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A44" w:rsidRDefault="00CD4A44" w:rsidP="00CD4A44">
      <w:pPr>
        <w:pStyle w:val="2"/>
        <w:numPr>
          <w:ilvl w:val="0"/>
          <w:numId w:val="0"/>
        </w:numPr>
        <w:rPr>
          <w:sz w:val="44"/>
          <w:szCs w:val="44"/>
        </w:rPr>
      </w:pPr>
      <w:r w:rsidRPr="001031F5">
        <w:rPr>
          <w:rFonts w:hint="eastAsia"/>
          <w:sz w:val="44"/>
          <w:szCs w:val="44"/>
        </w:rPr>
        <w:t>1</w:t>
      </w:r>
      <w:r w:rsidRPr="001031F5">
        <w:rPr>
          <w:rFonts w:hint="eastAsia"/>
          <w:sz w:val="44"/>
          <w:szCs w:val="44"/>
        </w:rPr>
        <w:t>项目建设内容</w:t>
      </w:r>
    </w:p>
    <w:p w:rsidR="00CD4A44" w:rsidRDefault="00CD4A44" w:rsidP="00CD4A44">
      <w:pPr>
        <w:spacing w:line="360" w:lineRule="auto"/>
        <w:ind w:firstLineChars="200" w:firstLine="480"/>
        <w:rPr>
          <w:color w:val="000000"/>
          <w:sz w:val="24"/>
        </w:rPr>
      </w:pPr>
      <w:r>
        <w:rPr>
          <w:rFonts w:ascii="宋体" w:hAnsi="宋体" w:hint="eastAsia"/>
          <w:color w:val="000000"/>
          <w:sz w:val="24"/>
        </w:rPr>
        <w:t>系统应具备网上报检和报告进度查询以及报告查看、下载等功能。网上受理系统应是独立系统，与实验室信息管理系统能实现无缝对接，能进行业务数据的准确实时交互。网上受理业务流程应具有网上购物系统的类似反向操作，比如网上购物有购物车的批量概念。</w:t>
      </w:r>
    </w:p>
    <w:p w:rsidR="00CD4A44" w:rsidRDefault="00CD4A44" w:rsidP="00CD4A44">
      <w:pPr>
        <w:pStyle w:val="Style1"/>
        <w:widowControl w:val="0"/>
        <w:spacing w:line="360" w:lineRule="auto"/>
        <w:ind w:left="425" w:firstLineChars="0" w:firstLine="0"/>
        <w:rPr>
          <w:color w:val="000000"/>
          <w:sz w:val="24"/>
        </w:rPr>
      </w:pPr>
      <w:r>
        <w:rPr>
          <w:rFonts w:ascii="宋体" w:hAnsi="宋体" w:hint="eastAsia"/>
          <w:color w:val="000000"/>
          <w:sz w:val="24"/>
        </w:rPr>
        <w:t>（1）提供企业或个人在线注册账号申请，检测机构业务管理人员进行账号申请审核和权限控制。</w:t>
      </w:r>
    </w:p>
    <w:p w:rsidR="00CD4A44" w:rsidRDefault="00CD4A44" w:rsidP="00CD4A44">
      <w:pPr>
        <w:pStyle w:val="Style1"/>
        <w:widowControl w:val="0"/>
        <w:spacing w:line="360" w:lineRule="auto"/>
        <w:ind w:left="425" w:firstLineChars="0" w:firstLine="0"/>
        <w:rPr>
          <w:color w:val="000000"/>
          <w:sz w:val="24"/>
        </w:rPr>
      </w:pPr>
      <w:r>
        <w:rPr>
          <w:rFonts w:ascii="宋体" w:hAnsi="宋体" w:hint="eastAsia"/>
          <w:color w:val="000000"/>
          <w:sz w:val="24"/>
        </w:rPr>
        <w:t>（2）提供已注册客户在线填写委托业务申请（委托内容可自定义，包括单位信息，样品信息，检验信息）。</w:t>
      </w:r>
    </w:p>
    <w:p w:rsidR="00CD4A44" w:rsidRDefault="00CD4A44" w:rsidP="00CD4A44">
      <w:pPr>
        <w:pStyle w:val="Style1"/>
        <w:widowControl w:val="0"/>
        <w:spacing w:line="360" w:lineRule="auto"/>
        <w:ind w:left="425" w:firstLineChars="0" w:firstLine="0"/>
        <w:rPr>
          <w:color w:val="000000"/>
          <w:sz w:val="24"/>
        </w:rPr>
      </w:pPr>
      <w:r>
        <w:rPr>
          <w:rFonts w:ascii="宋体" w:hAnsi="宋体" w:hint="eastAsia"/>
          <w:color w:val="000000"/>
          <w:sz w:val="24"/>
        </w:rPr>
        <w:t>（</w:t>
      </w:r>
      <w:r w:rsidR="006A71B7">
        <w:rPr>
          <w:rFonts w:ascii="宋体" w:hAnsi="宋体"/>
          <w:color w:val="000000"/>
          <w:sz w:val="24"/>
        </w:rPr>
        <w:t>3</w:t>
      </w:r>
      <w:r>
        <w:rPr>
          <w:rFonts w:ascii="宋体" w:hAnsi="宋体" w:hint="eastAsia"/>
          <w:color w:val="000000"/>
          <w:sz w:val="24"/>
        </w:rPr>
        <w:t>）检测机构业务管理人员对注册客户的委托业务申请进行审核，审核通过后，补全相应信息，任务进入系统检验主流程。审核未通过，则打回。</w:t>
      </w:r>
    </w:p>
    <w:p w:rsidR="00CD4A44" w:rsidRDefault="00CD4A44" w:rsidP="00CD4A44">
      <w:pPr>
        <w:pStyle w:val="Style1"/>
        <w:widowControl w:val="0"/>
        <w:spacing w:line="360" w:lineRule="auto"/>
        <w:ind w:left="425" w:firstLineChars="0" w:firstLine="0"/>
        <w:rPr>
          <w:color w:val="000000"/>
          <w:sz w:val="24"/>
        </w:rPr>
      </w:pPr>
      <w:r>
        <w:rPr>
          <w:rFonts w:ascii="宋体" w:hAnsi="宋体" w:hint="eastAsia"/>
          <w:color w:val="000000"/>
          <w:sz w:val="24"/>
        </w:rPr>
        <w:t>（</w:t>
      </w:r>
      <w:r w:rsidR="006A71B7">
        <w:rPr>
          <w:rFonts w:ascii="宋体" w:hAnsi="宋体"/>
          <w:color w:val="000000"/>
          <w:sz w:val="24"/>
        </w:rPr>
        <w:t>4</w:t>
      </w:r>
      <w:r>
        <w:rPr>
          <w:rFonts w:ascii="宋体" w:hAnsi="宋体" w:hint="eastAsia"/>
          <w:color w:val="000000"/>
          <w:sz w:val="24"/>
        </w:rPr>
        <w:t>）注册客户可自主在线打印已通过审核的委托任务的委托单。委托单样式可由检测机构授权管理人员调整配置。</w:t>
      </w:r>
    </w:p>
    <w:p w:rsidR="00CD4A44" w:rsidRDefault="00CD4A44" w:rsidP="00CD4A44">
      <w:pPr>
        <w:pStyle w:val="Style1"/>
        <w:widowControl w:val="0"/>
        <w:spacing w:line="360" w:lineRule="auto"/>
        <w:ind w:left="425" w:firstLineChars="0" w:firstLine="0"/>
        <w:rPr>
          <w:color w:val="000000"/>
          <w:sz w:val="24"/>
        </w:rPr>
      </w:pPr>
      <w:r>
        <w:rPr>
          <w:rFonts w:ascii="宋体" w:hAnsi="宋体" w:hint="eastAsia"/>
          <w:color w:val="000000"/>
          <w:sz w:val="24"/>
        </w:rPr>
        <w:t>（</w:t>
      </w:r>
      <w:r w:rsidR="006A71B7">
        <w:rPr>
          <w:rFonts w:ascii="宋体" w:hAnsi="宋体"/>
          <w:color w:val="000000"/>
          <w:sz w:val="24"/>
        </w:rPr>
        <w:t>5</w:t>
      </w:r>
      <w:r>
        <w:rPr>
          <w:rFonts w:ascii="宋体" w:hAnsi="宋体" w:hint="eastAsia"/>
          <w:color w:val="000000"/>
          <w:sz w:val="24"/>
        </w:rPr>
        <w:t>）注册客户可根据纸质报告编号、防伪码进行在线报告查询。</w:t>
      </w:r>
      <w:bookmarkStart w:id="0" w:name="_GoBack"/>
      <w:bookmarkEnd w:id="0"/>
    </w:p>
    <w:p w:rsidR="00CD4A44" w:rsidRPr="00CD4A44" w:rsidRDefault="00CD4A44" w:rsidP="00CD4A44"/>
    <w:p w:rsidR="00CD4A44" w:rsidRDefault="00CD4A44" w:rsidP="00CD4A44">
      <w:pPr>
        <w:pStyle w:val="1"/>
        <w:numPr>
          <w:ilvl w:val="0"/>
          <w:numId w:val="0"/>
        </w:numPr>
        <w:tabs>
          <w:tab w:val="left" w:pos="0"/>
        </w:tabs>
      </w:pPr>
      <w:r>
        <w:rPr>
          <w:rFonts w:hint="eastAsia"/>
          <w:highlight w:val="lightGray"/>
        </w:rPr>
        <w:t>2</w:t>
      </w:r>
      <w:r>
        <w:rPr>
          <w:rFonts w:hint="eastAsia"/>
        </w:rPr>
        <w:t>项目实施与验收</w:t>
      </w:r>
    </w:p>
    <w:p w:rsidR="00CD4A44" w:rsidRDefault="00CD4A44" w:rsidP="00CD4A44">
      <w:pPr>
        <w:pStyle w:val="2"/>
        <w:numPr>
          <w:ilvl w:val="0"/>
          <w:numId w:val="0"/>
        </w:numPr>
        <w:tabs>
          <w:tab w:val="clear" w:pos="420"/>
        </w:tabs>
        <w:spacing w:line="416" w:lineRule="auto"/>
        <w:rPr>
          <w:b/>
        </w:rPr>
      </w:pPr>
      <w:r>
        <w:rPr>
          <w:rFonts w:hint="eastAsia"/>
        </w:rPr>
        <w:t>2.1</w:t>
      </w:r>
      <w:r>
        <w:rPr>
          <w:rFonts w:hint="eastAsia"/>
        </w:rPr>
        <w:t>交货时间</w:t>
      </w:r>
    </w:p>
    <w:p w:rsidR="00CD4A44" w:rsidRDefault="00CD4A44" w:rsidP="00CD4A44">
      <w:pPr>
        <w:pStyle w:val="Style1"/>
        <w:spacing w:line="360" w:lineRule="auto"/>
        <w:ind w:left="425" w:firstLineChars="0" w:firstLine="0"/>
        <w:rPr>
          <w:rFonts w:ascii="宋体" w:hAnsi="宋体"/>
          <w:sz w:val="24"/>
        </w:rPr>
      </w:pPr>
      <w:r>
        <w:rPr>
          <w:rFonts w:ascii="宋体" w:hAnsi="宋体" w:cs="宋体" w:hint="eastAsia"/>
          <w:sz w:val="24"/>
        </w:rPr>
        <w:t>合同签订后</w:t>
      </w:r>
      <w:r>
        <w:rPr>
          <w:rFonts w:ascii="宋体" w:hAnsi="宋体" w:cs="宋体"/>
          <w:sz w:val="24"/>
        </w:rPr>
        <w:t>1</w:t>
      </w:r>
      <w:r>
        <w:rPr>
          <w:rFonts w:ascii="宋体" w:hAnsi="宋体" w:cs="宋体" w:hint="eastAsia"/>
          <w:sz w:val="24"/>
        </w:rPr>
        <w:t>个月系统部署完毕，完成上线试运行。</w:t>
      </w:r>
    </w:p>
    <w:p w:rsidR="00CD4A44" w:rsidRDefault="00CD4A44" w:rsidP="00CD4A44">
      <w:pPr>
        <w:pStyle w:val="2"/>
        <w:numPr>
          <w:ilvl w:val="0"/>
          <w:numId w:val="0"/>
        </w:numPr>
        <w:tabs>
          <w:tab w:val="clear" w:pos="420"/>
        </w:tabs>
        <w:spacing w:line="416" w:lineRule="auto"/>
        <w:rPr>
          <w:b/>
        </w:rPr>
      </w:pPr>
      <w:r>
        <w:rPr>
          <w:rFonts w:hint="eastAsia"/>
        </w:rPr>
        <w:t>2.2</w:t>
      </w:r>
      <w:r>
        <w:rPr>
          <w:rFonts w:hint="eastAsia"/>
        </w:rPr>
        <w:t>项目实施</w:t>
      </w:r>
    </w:p>
    <w:p w:rsidR="00CD4A44" w:rsidRDefault="00CD4A44" w:rsidP="00CD4A44">
      <w:pPr>
        <w:spacing w:line="360" w:lineRule="auto"/>
        <w:ind w:firstLineChars="202" w:firstLine="485"/>
        <w:rPr>
          <w:rFonts w:ascii="宋体" w:hAnsi="宋体" w:cstheme="minorEastAsia"/>
          <w:sz w:val="24"/>
        </w:rPr>
      </w:pPr>
      <w:r>
        <w:rPr>
          <w:rFonts w:ascii="宋体" w:hAnsi="宋体" w:cstheme="minorEastAsia" w:hint="eastAsia"/>
          <w:sz w:val="24"/>
        </w:rPr>
        <w:t>投标服务方必须对平台进行规范化管理，要有平台实施管理组织、质量管理、项目实施计划、过程控制、项目风险管理等方案，确保平台实施质量。</w:t>
      </w:r>
    </w:p>
    <w:p w:rsidR="00CD4A44" w:rsidRDefault="00CD4A44" w:rsidP="00CD4A44">
      <w:pPr>
        <w:pStyle w:val="2"/>
        <w:numPr>
          <w:ilvl w:val="0"/>
          <w:numId w:val="0"/>
        </w:numPr>
        <w:tabs>
          <w:tab w:val="clear" w:pos="420"/>
        </w:tabs>
        <w:spacing w:line="416" w:lineRule="auto"/>
        <w:rPr>
          <w:b/>
        </w:rPr>
      </w:pPr>
      <w:r>
        <w:rPr>
          <w:rFonts w:hint="eastAsia"/>
        </w:rPr>
        <w:t>2.3</w:t>
      </w:r>
      <w:r>
        <w:rPr>
          <w:rFonts w:hint="eastAsia"/>
        </w:rPr>
        <w:t>项目验收</w:t>
      </w:r>
    </w:p>
    <w:p w:rsidR="00CD4A44" w:rsidRPr="00CD4A44" w:rsidRDefault="00CD4A44" w:rsidP="00CD4A44">
      <w:r>
        <w:rPr>
          <w:rFonts w:ascii="宋体" w:hAnsi="宋体" w:cstheme="minorEastAsia" w:hint="eastAsia"/>
          <w:sz w:val="24"/>
        </w:rPr>
        <w:t>验收时由中标服务方向采购人提出验收申请，填写项目验收申请表，中标人项目</w:t>
      </w:r>
      <w:r>
        <w:rPr>
          <w:rFonts w:ascii="宋体" w:hAnsi="宋体" w:cstheme="minorEastAsia" w:hint="eastAsia"/>
          <w:sz w:val="24"/>
        </w:rPr>
        <w:lastRenderedPageBreak/>
        <w:t>经理根据相关规范或与采购人商定的内容、步骤制定项目验收方案，并至少提前10日提交给采购人，双方对验收方案进行确认。终</w:t>
      </w:r>
      <w:proofErr w:type="gramStart"/>
      <w:r>
        <w:rPr>
          <w:rFonts w:ascii="宋体" w:hAnsi="宋体" w:cstheme="minorEastAsia" w:hint="eastAsia"/>
          <w:sz w:val="24"/>
        </w:rPr>
        <w:t>验包括</w:t>
      </w:r>
      <w:proofErr w:type="gramEnd"/>
      <w:r>
        <w:rPr>
          <w:rFonts w:ascii="宋体" w:hAnsi="宋体" w:cstheme="minorEastAsia" w:hint="eastAsia"/>
          <w:sz w:val="24"/>
        </w:rPr>
        <w:t>对所有交</w:t>
      </w:r>
      <w:proofErr w:type="gramStart"/>
      <w:r>
        <w:rPr>
          <w:rFonts w:ascii="宋体" w:hAnsi="宋体" w:cstheme="minorEastAsia" w:hint="eastAsia"/>
          <w:sz w:val="24"/>
        </w:rPr>
        <w:t>付品</w:t>
      </w:r>
      <w:proofErr w:type="gramEnd"/>
      <w:r>
        <w:rPr>
          <w:rFonts w:ascii="宋体" w:hAnsi="宋体" w:cstheme="minorEastAsia" w:hint="eastAsia"/>
          <w:sz w:val="24"/>
        </w:rPr>
        <w:t>的检查、功能验收及性能验收。验收合格后，经双方确认，形成验收报告，由双方项目负责人签字生效</w:t>
      </w:r>
    </w:p>
    <w:p w:rsidR="00CD4A44" w:rsidRDefault="006A71B7" w:rsidP="00CD4A44">
      <w:pPr>
        <w:pStyle w:val="1"/>
        <w:numPr>
          <w:ilvl w:val="0"/>
          <w:numId w:val="0"/>
        </w:numPr>
        <w:tabs>
          <w:tab w:val="left" w:pos="0"/>
        </w:tabs>
      </w:pPr>
      <w:r>
        <w:rPr>
          <w:rFonts w:hint="eastAsia"/>
        </w:rPr>
        <w:t>3</w:t>
      </w:r>
      <w:r w:rsidR="00CD4A44">
        <w:rPr>
          <w:rFonts w:hint="eastAsia"/>
        </w:rPr>
        <w:t>售后服务要求</w:t>
      </w:r>
    </w:p>
    <w:p w:rsidR="00CD4A44" w:rsidRDefault="00CD4A44" w:rsidP="00CD4A44">
      <w:pPr>
        <w:pStyle w:val="2"/>
        <w:numPr>
          <w:ilvl w:val="0"/>
          <w:numId w:val="0"/>
        </w:numPr>
        <w:ind w:left="575" w:hanging="575"/>
      </w:pPr>
      <w:r>
        <w:rPr>
          <w:rFonts w:hint="eastAsia"/>
        </w:rPr>
        <w:t>售后及培训</w:t>
      </w:r>
    </w:p>
    <w:p w:rsidR="00CD4A44" w:rsidRDefault="00CD4A44" w:rsidP="00CD4A44">
      <w:pPr>
        <w:spacing w:line="360" w:lineRule="auto"/>
        <w:ind w:firstLineChars="202" w:firstLine="485"/>
        <w:rPr>
          <w:rFonts w:ascii="宋体" w:hAnsi="宋体" w:cstheme="minorEastAsia"/>
          <w:sz w:val="24"/>
        </w:rPr>
      </w:pPr>
      <w:r>
        <w:rPr>
          <w:rFonts w:ascii="宋体" w:hAnsi="宋体" w:cstheme="minorEastAsia" w:hint="eastAsia"/>
          <w:sz w:val="24"/>
        </w:rPr>
        <w:t>1.供应商须提供一年的系统保修服务，保修期自验收合格之日起计算。</w:t>
      </w:r>
    </w:p>
    <w:p w:rsidR="00CD4A44" w:rsidRDefault="00CD4A44" w:rsidP="00CD4A44">
      <w:pPr>
        <w:spacing w:line="360" w:lineRule="auto"/>
        <w:ind w:firstLineChars="202" w:firstLine="485"/>
        <w:rPr>
          <w:rFonts w:ascii="宋体" w:hAnsi="宋体" w:cstheme="minorEastAsia"/>
          <w:sz w:val="24"/>
        </w:rPr>
      </w:pPr>
      <w:r>
        <w:rPr>
          <w:rFonts w:ascii="宋体" w:hAnsi="宋体" w:cstheme="minorEastAsia" w:hint="eastAsia"/>
          <w:sz w:val="24"/>
        </w:rPr>
        <w:t>2.保修期1年，供应商负责免费对系统进行维护; 当该系统有新版本需升级时，系统供应商应当在正式运行之日起1年内进行免费升级。竞标人必须提出保修期内的维修、维护内容和范围。</w:t>
      </w:r>
    </w:p>
    <w:p w:rsidR="00CD4A44" w:rsidRDefault="00CD4A44" w:rsidP="00CD4A44">
      <w:pPr>
        <w:spacing w:line="360" w:lineRule="auto"/>
        <w:ind w:firstLineChars="202" w:firstLine="485"/>
        <w:rPr>
          <w:rFonts w:ascii="宋体" w:hAnsi="宋体" w:cstheme="minorEastAsia"/>
          <w:sz w:val="24"/>
        </w:rPr>
      </w:pPr>
      <w:r>
        <w:rPr>
          <w:rFonts w:ascii="宋体" w:hAnsi="宋体" w:cstheme="minorEastAsia" w:hint="eastAsia"/>
          <w:sz w:val="24"/>
        </w:rPr>
        <w:t>3.由竞标人派员到用户使用现场维修所产生的一切费用均由竞标人承担。</w:t>
      </w:r>
    </w:p>
    <w:p w:rsidR="00CD4A44" w:rsidRDefault="00CD4A44" w:rsidP="00CD4A44">
      <w:pPr>
        <w:spacing w:line="360" w:lineRule="auto"/>
        <w:ind w:firstLineChars="202" w:firstLine="485"/>
        <w:rPr>
          <w:rFonts w:ascii="宋体" w:hAnsi="宋体" w:cstheme="minorEastAsia"/>
          <w:sz w:val="24"/>
        </w:rPr>
      </w:pPr>
      <w:r>
        <w:rPr>
          <w:rFonts w:ascii="宋体" w:hAnsi="宋体" w:cstheme="minorEastAsia" w:hint="eastAsia"/>
          <w:sz w:val="24"/>
        </w:rPr>
        <w:t>4.在保修期内，免费提供48小时到达现场，8小时修复。</w:t>
      </w:r>
    </w:p>
    <w:p w:rsidR="00CD4A44" w:rsidRDefault="00CD4A44" w:rsidP="00CD4A44">
      <w:pPr>
        <w:spacing w:line="360" w:lineRule="auto"/>
        <w:ind w:firstLineChars="202" w:firstLine="485"/>
        <w:rPr>
          <w:rFonts w:ascii="宋体" w:hAnsi="宋体" w:cstheme="minorEastAsia"/>
          <w:sz w:val="24"/>
        </w:rPr>
      </w:pPr>
      <w:r>
        <w:rPr>
          <w:rFonts w:ascii="宋体" w:hAnsi="宋体" w:cstheme="minorEastAsia" w:hint="eastAsia"/>
          <w:sz w:val="24"/>
        </w:rPr>
        <w:t>5.竞标人必须提出保修期后的维修、维护内容和服务方式及价格。其费用不计入投标总价。</w:t>
      </w:r>
    </w:p>
    <w:p w:rsidR="00CD4A44" w:rsidRDefault="00CD4A44" w:rsidP="00CD4A44">
      <w:pPr>
        <w:spacing w:line="360" w:lineRule="auto"/>
        <w:ind w:firstLineChars="202" w:firstLine="485"/>
        <w:rPr>
          <w:rFonts w:ascii="宋体" w:hAnsi="宋体" w:cstheme="minorEastAsia"/>
          <w:sz w:val="24"/>
        </w:rPr>
      </w:pPr>
      <w:r>
        <w:rPr>
          <w:rFonts w:ascii="宋体" w:hAnsi="宋体" w:cstheme="minorEastAsia" w:hint="eastAsia"/>
          <w:sz w:val="24"/>
        </w:rPr>
        <w:t>6.竞标人应将所有培训费用（</w:t>
      </w:r>
      <w:proofErr w:type="gramStart"/>
      <w:r>
        <w:rPr>
          <w:rFonts w:ascii="宋体" w:hAnsi="宋体" w:cstheme="minorEastAsia" w:hint="eastAsia"/>
          <w:sz w:val="24"/>
        </w:rPr>
        <w:t>含培训</w:t>
      </w:r>
      <w:proofErr w:type="gramEnd"/>
      <w:r>
        <w:rPr>
          <w:rFonts w:ascii="宋体" w:hAnsi="宋体" w:cstheme="minorEastAsia" w:hint="eastAsia"/>
          <w:sz w:val="24"/>
        </w:rPr>
        <w:t>教材费）列入报价总价。</w:t>
      </w:r>
    </w:p>
    <w:p w:rsidR="00CD4A44" w:rsidRDefault="00CD4A44" w:rsidP="00CD4A44">
      <w:pPr>
        <w:spacing w:line="360" w:lineRule="auto"/>
        <w:ind w:firstLineChars="202" w:firstLine="485"/>
        <w:rPr>
          <w:rFonts w:ascii="宋体" w:hAnsi="宋体" w:cstheme="minorEastAsia"/>
          <w:sz w:val="24"/>
        </w:rPr>
      </w:pPr>
      <w:r>
        <w:rPr>
          <w:rFonts w:ascii="宋体" w:hAnsi="宋体" w:cstheme="minorEastAsia" w:hint="eastAsia"/>
          <w:sz w:val="24"/>
        </w:rPr>
        <w:t>7.提供在用户现场的使用培训，用户可根据实际情况确定培训的时间、人数、地点和培训方式。</w:t>
      </w:r>
    </w:p>
    <w:p w:rsidR="00CD4A44" w:rsidRPr="006E6B9D" w:rsidRDefault="00CD4A44" w:rsidP="00CD4A44"/>
    <w:p w:rsidR="00CD4A44" w:rsidRDefault="006A71B7" w:rsidP="00CD4A44">
      <w:pPr>
        <w:pStyle w:val="1"/>
        <w:numPr>
          <w:ilvl w:val="0"/>
          <w:numId w:val="0"/>
        </w:numPr>
        <w:tabs>
          <w:tab w:val="left" w:pos="0"/>
        </w:tabs>
      </w:pPr>
      <w:bookmarkStart w:id="1" w:name="_Hlt494257916"/>
      <w:bookmarkStart w:id="2" w:name="_Toc290038681"/>
      <w:bookmarkStart w:id="3" w:name="_Toc119208595"/>
      <w:bookmarkEnd w:id="1"/>
      <w:r>
        <w:t>4</w:t>
      </w:r>
      <w:r w:rsidR="00CD4A44">
        <w:rPr>
          <w:rFonts w:hint="eastAsia"/>
        </w:rPr>
        <w:t>保密承诺</w:t>
      </w:r>
      <w:bookmarkEnd w:id="2"/>
      <w:bookmarkEnd w:id="3"/>
    </w:p>
    <w:p w:rsidR="00CD4A44" w:rsidRDefault="00CD4A44" w:rsidP="00CD4A44">
      <w:pPr>
        <w:pStyle w:val="Style1"/>
        <w:spacing w:line="360" w:lineRule="auto"/>
        <w:ind w:left="425" w:firstLineChars="0" w:firstLine="0"/>
        <w:rPr>
          <w:rFonts w:ascii="宋体" w:hAnsi="宋体" w:cs="宋体"/>
          <w:color w:val="000000"/>
          <w:sz w:val="24"/>
        </w:rPr>
      </w:pPr>
      <w:r>
        <w:rPr>
          <w:rFonts w:ascii="宋体" w:hAnsi="宋体" w:cs="宋体" w:hint="eastAsia"/>
          <w:color w:val="000000"/>
          <w:sz w:val="24"/>
        </w:rPr>
        <w:t>供应</w:t>
      </w:r>
      <w:proofErr w:type="gramStart"/>
      <w:r>
        <w:rPr>
          <w:rFonts w:ascii="宋体" w:hAnsi="宋体" w:cs="宋体" w:hint="eastAsia"/>
          <w:color w:val="000000"/>
          <w:sz w:val="24"/>
        </w:rPr>
        <w:t>商所有</w:t>
      </w:r>
      <w:proofErr w:type="gramEnd"/>
      <w:r>
        <w:rPr>
          <w:rFonts w:ascii="宋体" w:hAnsi="宋体" w:cs="宋体" w:hint="eastAsia"/>
          <w:color w:val="000000"/>
          <w:sz w:val="24"/>
        </w:rPr>
        <w:t>人员对触及到的系统所有信息（包括样品客户信息和检测数据）须严格遵守国家有关保密规定，不得外泄，否则将追究法律责任。</w:t>
      </w:r>
    </w:p>
    <w:p w:rsidR="00CD4A44" w:rsidRPr="00E814F1" w:rsidRDefault="00CD4A44" w:rsidP="00CD4A44"/>
    <w:p w:rsidR="00CD4A44" w:rsidRDefault="00CD4A44" w:rsidP="00CD4A44">
      <w:pPr>
        <w:rPr>
          <w:lang w:val="zh-CN"/>
        </w:rPr>
      </w:pPr>
    </w:p>
    <w:p w:rsidR="00CD4A44" w:rsidRDefault="00CD4A44" w:rsidP="00CD4A44">
      <w:pPr>
        <w:ind w:firstLine="420"/>
      </w:pPr>
    </w:p>
    <w:p w:rsidR="008A63C7" w:rsidRPr="00CD4A44" w:rsidRDefault="008A63C7" w:rsidP="00CE4F3D">
      <w:pPr>
        <w:ind w:firstLine="420"/>
      </w:pPr>
    </w:p>
    <w:sectPr w:rsidR="008A63C7" w:rsidRPr="00CD4A44" w:rsidSect="008A63C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10" w:rsidRDefault="00062C10" w:rsidP="00CD4A44">
      <w:pPr>
        <w:ind w:firstLine="420"/>
      </w:pPr>
      <w:r>
        <w:separator/>
      </w:r>
    </w:p>
  </w:endnote>
  <w:endnote w:type="continuationSeparator" w:id="0">
    <w:p w:rsidR="00062C10" w:rsidRDefault="00062C10" w:rsidP="00CD4A4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4" w:rsidRDefault="00CD4A44" w:rsidP="00CD4A44">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4" w:rsidRDefault="00CD4A44" w:rsidP="00CD4A44">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4" w:rsidRDefault="00CD4A44" w:rsidP="00CD4A44">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10" w:rsidRDefault="00062C10" w:rsidP="00CD4A44">
      <w:pPr>
        <w:ind w:firstLine="420"/>
      </w:pPr>
      <w:r>
        <w:separator/>
      </w:r>
    </w:p>
  </w:footnote>
  <w:footnote w:type="continuationSeparator" w:id="0">
    <w:p w:rsidR="00062C10" w:rsidRDefault="00062C10" w:rsidP="00CD4A44">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4" w:rsidRDefault="00CD4A44" w:rsidP="00CD4A44">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4" w:rsidRDefault="00CD4A44" w:rsidP="00CD4A44">
    <w:pPr>
      <w:pStyle w:val="a3"/>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A44" w:rsidRDefault="00CD4A44" w:rsidP="00CD4A44">
    <w:pPr>
      <w:pStyle w:val="a3"/>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F30269"/>
    <w:multiLevelType w:val="multilevel"/>
    <w:tmpl w:val="C9F30269"/>
    <w:lvl w:ilvl="0">
      <w:start w:val="1"/>
      <w:numFmt w:val="chineseCounting"/>
      <w:suff w:val="nothing"/>
      <w:lvlText w:val="第%1章 "/>
      <w:lvlJc w:val="left"/>
      <w:pPr>
        <w:tabs>
          <w:tab w:val="left" w:pos="0"/>
        </w:tabs>
        <w:ind w:left="432" w:hanging="432"/>
      </w:pPr>
      <w:rPr>
        <w:rFonts w:ascii="宋体" w:eastAsia="宋体" w:hAnsi="宋体" w:cs="宋体" w:hint="eastAsia"/>
        <w:b/>
        <w:sz w:val="32"/>
      </w:rPr>
    </w:lvl>
    <w:lvl w:ilvl="1">
      <w:start w:val="1"/>
      <w:numFmt w:val="decimal"/>
      <w:pStyle w:val="2"/>
      <w:isLgl/>
      <w:lvlText w:val="%1.%2."/>
      <w:lvlJc w:val="left"/>
      <w:pPr>
        <w:tabs>
          <w:tab w:val="left" w:pos="420"/>
        </w:tabs>
        <w:ind w:left="575" w:hanging="575"/>
      </w:pPr>
      <w:rPr>
        <w:rFonts w:ascii="宋体" w:eastAsia="宋体" w:hAnsi="宋体" w:cs="宋体" w:hint="eastAsia"/>
        <w:b/>
        <w:sz w:val="32"/>
      </w:rPr>
    </w:lvl>
    <w:lvl w:ilvl="2">
      <w:start w:val="1"/>
      <w:numFmt w:val="decimal"/>
      <w:pStyle w:val="3"/>
      <w:isLgl/>
      <w:lvlText w:val="%1.%2.%3."/>
      <w:lvlJc w:val="left"/>
      <w:pPr>
        <w:ind w:left="720" w:hanging="720"/>
      </w:pPr>
      <w:rPr>
        <w:rFonts w:ascii="宋体" w:eastAsia="宋体" w:hAnsi="宋体" w:cs="宋体" w:hint="eastAsia"/>
        <w:b/>
        <w:sz w:val="32"/>
      </w:rPr>
    </w:lvl>
    <w:lvl w:ilvl="3">
      <w:start w:val="1"/>
      <w:numFmt w:val="decimal"/>
      <w:pStyle w:val="4"/>
      <w:isLgl/>
      <w:lvlText w:val="%1.%2.%3.%4."/>
      <w:lvlJc w:val="left"/>
      <w:pPr>
        <w:ind w:left="864" w:hanging="864"/>
      </w:pPr>
      <w:rPr>
        <w:rFonts w:ascii="宋体" w:eastAsia="宋体" w:hAnsi="宋体" w:cs="宋体" w:hint="eastAsia"/>
        <w:b/>
        <w:sz w:val="32"/>
      </w:rPr>
    </w:lvl>
    <w:lvl w:ilvl="4">
      <w:start w:val="1"/>
      <w:numFmt w:val="decimal"/>
      <w:pStyle w:val="5"/>
      <w:isLgl/>
      <w:lvlText w:val="%1.%2.%3.%4.%5."/>
      <w:lvlJc w:val="left"/>
      <w:pPr>
        <w:ind w:left="1008" w:hanging="1008"/>
      </w:pPr>
      <w:rPr>
        <w:rFonts w:ascii="宋体" w:eastAsia="宋体" w:hAnsi="宋体" w:cs="宋体" w:hint="eastAsia"/>
        <w:b/>
        <w:sz w:val="32"/>
      </w:rPr>
    </w:lvl>
    <w:lvl w:ilvl="5">
      <w:start w:val="1"/>
      <w:numFmt w:val="decimal"/>
      <w:pStyle w:val="6"/>
      <w:isLgl/>
      <w:lvlText w:val="%1.%2.%3.%4.%5.%6."/>
      <w:lvlJc w:val="left"/>
      <w:pPr>
        <w:ind w:left="1151" w:hanging="1151"/>
      </w:pPr>
      <w:rPr>
        <w:rFonts w:ascii="宋体" w:eastAsia="宋体" w:hAnsi="宋体" w:cs="宋体" w:hint="eastAsia"/>
        <w:b/>
        <w:sz w:val="32"/>
      </w:rPr>
    </w:lvl>
    <w:lvl w:ilvl="6">
      <w:start w:val="1"/>
      <w:numFmt w:val="decimal"/>
      <w:isLgl/>
      <w:lvlText w:val="%1.%2.%3.%4.%5.%6.%7."/>
      <w:lvlJc w:val="left"/>
      <w:pPr>
        <w:ind w:left="1296" w:hanging="1296"/>
      </w:pPr>
      <w:rPr>
        <w:rFonts w:ascii="宋体" w:eastAsia="宋体" w:hAnsi="宋体" w:cs="宋体" w:hint="eastAsia"/>
        <w:b/>
        <w:sz w:val="32"/>
      </w:rPr>
    </w:lvl>
    <w:lvl w:ilvl="7">
      <w:start w:val="1"/>
      <w:numFmt w:val="decimal"/>
      <w:isLgl/>
      <w:lvlText w:val="%1.%2.%3.%4.%5.%6.%7.%8."/>
      <w:lvlJc w:val="left"/>
      <w:pPr>
        <w:ind w:left="1440" w:hanging="1440"/>
      </w:pPr>
      <w:rPr>
        <w:rFonts w:ascii="宋体" w:eastAsia="宋体" w:hAnsi="宋体" w:cs="宋体" w:hint="eastAsia"/>
        <w:b/>
        <w:sz w:val="32"/>
      </w:rPr>
    </w:lvl>
    <w:lvl w:ilvl="8">
      <w:start w:val="1"/>
      <w:numFmt w:val="decimal"/>
      <w:isLgl/>
      <w:lvlText w:val="%1.%2.%3.%4.%5.%6.%7.%8.%9."/>
      <w:lvlJc w:val="left"/>
      <w:pPr>
        <w:tabs>
          <w:tab w:val="left" w:pos="420"/>
        </w:tabs>
        <w:ind w:left="1583" w:hanging="1583"/>
      </w:pPr>
      <w:rPr>
        <w:rFonts w:ascii="宋体" w:eastAsia="宋体" w:hAnsi="宋体" w:cs="宋体" w:hint="eastAsia"/>
        <w:b/>
        <w:sz w:val="32"/>
      </w:rPr>
    </w:lvl>
  </w:abstractNum>
  <w:abstractNum w:abstractNumId="1" w15:restartNumberingAfterBreak="0">
    <w:nsid w:val="F18AB4CA"/>
    <w:multiLevelType w:val="multilevel"/>
    <w:tmpl w:val="F18AB4CA"/>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3C4145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4A44"/>
    <w:rsid w:val="00062C10"/>
    <w:rsid w:val="00682A98"/>
    <w:rsid w:val="006A71B7"/>
    <w:rsid w:val="008A63C7"/>
    <w:rsid w:val="00CD4A44"/>
    <w:rsid w:val="00CE4F3D"/>
    <w:rsid w:val="00CF07DC"/>
    <w:rsid w:val="00E3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3FB29"/>
  <w15:docId w15:val="{98F1FCF6-76F3-4EF8-B9C9-0190BCA7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8"/>
    <w:qFormat/>
    <w:rsid w:val="00CD4A44"/>
    <w:pPr>
      <w:widowControl w:val="0"/>
      <w:spacing w:line="240" w:lineRule="auto"/>
      <w:ind w:firstLineChars="0" w:firstLine="0"/>
    </w:pPr>
    <w:rPr>
      <w:rFonts w:ascii="Times New Roman" w:eastAsia="宋体" w:hAnsi="Times New Roman" w:cs="Times New Roman"/>
      <w:szCs w:val="24"/>
    </w:rPr>
  </w:style>
  <w:style w:type="paragraph" w:styleId="1">
    <w:name w:val="heading 1"/>
    <w:basedOn w:val="a"/>
    <w:next w:val="a"/>
    <w:link w:val="10"/>
    <w:qFormat/>
    <w:rsid w:val="00CD4A44"/>
    <w:pPr>
      <w:keepNext/>
      <w:keepLines/>
      <w:numPr>
        <w:numId w:val="1"/>
      </w:numPr>
      <w:spacing w:before="340" w:after="330" w:line="576" w:lineRule="auto"/>
      <w:outlineLvl w:val="0"/>
    </w:pPr>
    <w:rPr>
      <w:b/>
      <w:kern w:val="44"/>
      <w:sz w:val="44"/>
    </w:rPr>
  </w:style>
  <w:style w:type="paragraph" w:styleId="2">
    <w:name w:val="heading 2"/>
    <w:basedOn w:val="a"/>
    <w:next w:val="a"/>
    <w:link w:val="20"/>
    <w:unhideWhenUsed/>
    <w:qFormat/>
    <w:rsid w:val="00CD4A44"/>
    <w:pPr>
      <w:keepNext/>
      <w:keepLines/>
      <w:numPr>
        <w:ilvl w:val="1"/>
        <w:numId w:val="2"/>
      </w:numPr>
      <w:spacing w:before="260" w:after="260" w:line="413" w:lineRule="auto"/>
      <w:outlineLvl w:val="1"/>
    </w:pPr>
    <w:rPr>
      <w:rFonts w:ascii="Arial" w:eastAsia="黑体" w:hAnsi="Arial"/>
      <w:sz w:val="32"/>
    </w:rPr>
  </w:style>
  <w:style w:type="paragraph" w:styleId="3">
    <w:name w:val="heading 3"/>
    <w:basedOn w:val="a"/>
    <w:next w:val="a"/>
    <w:link w:val="30"/>
    <w:unhideWhenUsed/>
    <w:qFormat/>
    <w:rsid w:val="00CD4A44"/>
    <w:pPr>
      <w:keepNext/>
      <w:keepLines/>
      <w:numPr>
        <w:ilvl w:val="2"/>
        <w:numId w:val="2"/>
      </w:numPr>
      <w:spacing w:before="260" w:after="260" w:line="413" w:lineRule="auto"/>
      <w:outlineLvl w:val="2"/>
    </w:pPr>
    <w:rPr>
      <w:sz w:val="32"/>
    </w:rPr>
  </w:style>
  <w:style w:type="paragraph" w:styleId="4">
    <w:name w:val="heading 4"/>
    <w:basedOn w:val="a"/>
    <w:next w:val="a"/>
    <w:link w:val="40"/>
    <w:unhideWhenUsed/>
    <w:qFormat/>
    <w:rsid w:val="00CD4A44"/>
    <w:pPr>
      <w:keepNext/>
      <w:keepLines/>
      <w:numPr>
        <w:ilvl w:val="3"/>
        <w:numId w:val="2"/>
      </w:numPr>
      <w:spacing w:before="280" w:after="290" w:line="372" w:lineRule="auto"/>
      <w:outlineLvl w:val="3"/>
    </w:pPr>
    <w:rPr>
      <w:rFonts w:ascii="Arial" w:eastAsia="黑体" w:hAnsi="Arial"/>
      <w:sz w:val="28"/>
    </w:rPr>
  </w:style>
  <w:style w:type="paragraph" w:styleId="5">
    <w:name w:val="heading 5"/>
    <w:basedOn w:val="a"/>
    <w:next w:val="a"/>
    <w:link w:val="50"/>
    <w:unhideWhenUsed/>
    <w:qFormat/>
    <w:rsid w:val="00CD4A44"/>
    <w:pPr>
      <w:keepNext/>
      <w:keepLines/>
      <w:numPr>
        <w:ilvl w:val="4"/>
        <w:numId w:val="2"/>
      </w:numPr>
      <w:spacing w:before="280" w:after="290" w:line="372" w:lineRule="auto"/>
      <w:outlineLvl w:val="4"/>
    </w:pPr>
    <w:rPr>
      <w:sz w:val="28"/>
    </w:rPr>
  </w:style>
  <w:style w:type="paragraph" w:styleId="6">
    <w:name w:val="heading 6"/>
    <w:basedOn w:val="a"/>
    <w:next w:val="a"/>
    <w:link w:val="60"/>
    <w:unhideWhenUsed/>
    <w:qFormat/>
    <w:rsid w:val="00CD4A44"/>
    <w:pPr>
      <w:keepNext/>
      <w:keepLines/>
      <w:numPr>
        <w:ilvl w:val="5"/>
        <w:numId w:val="2"/>
      </w:numPr>
      <w:spacing w:before="240" w:after="64" w:line="317" w:lineRule="auto"/>
      <w:outlineLvl w:val="5"/>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4A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D4A44"/>
    <w:rPr>
      <w:sz w:val="18"/>
      <w:szCs w:val="18"/>
    </w:rPr>
  </w:style>
  <w:style w:type="paragraph" w:styleId="a5">
    <w:name w:val="footer"/>
    <w:basedOn w:val="a"/>
    <w:link w:val="a6"/>
    <w:uiPriority w:val="99"/>
    <w:semiHidden/>
    <w:unhideWhenUsed/>
    <w:rsid w:val="00CD4A4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D4A44"/>
    <w:rPr>
      <w:sz w:val="18"/>
      <w:szCs w:val="18"/>
    </w:rPr>
  </w:style>
  <w:style w:type="character" w:customStyle="1" w:styleId="10">
    <w:name w:val="标题 1 字符"/>
    <w:basedOn w:val="a0"/>
    <w:link w:val="1"/>
    <w:rsid w:val="00CD4A44"/>
    <w:rPr>
      <w:rFonts w:ascii="Times New Roman" w:eastAsia="宋体" w:hAnsi="Times New Roman" w:cs="Times New Roman"/>
      <w:b/>
      <w:kern w:val="44"/>
      <w:sz w:val="44"/>
      <w:szCs w:val="24"/>
    </w:rPr>
  </w:style>
  <w:style w:type="character" w:customStyle="1" w:styleId="20">
    <w:name w:val="标题 2 字符"/>
    <w:basedOn w:val="a0"/>
    <w:link w:val="2"/>
    <w:rsid w:val="00CD4A44"/>
    <w:rPr>
      <w:rFonts w:ascii="Arial" w:eastAsia="黑体" w:hAnsi="Arial" w:cs="Times New Roman"/>
      <w:sz w:val="32"/>
      <w:szCs w:val="24"/>
    </w:rPr>
  </w:style>
  <w:style w:type="character" w:customStyle="1" w:styleId="30">
    <w:name w:val="标题 3 字符"/>
    <w:basedOn w:val="a0"/>
    <w:link w:val="3"/>
    <w:rsid w:val="00CD4A44"/>
    <w:rPr>
      <w:rFonts w:ascii="Times New Roman" w:eastAsia="宋体" w:hAnsi="Times New Roman" w:cs="Times New Roman"/>
      <w:sz w:val="32"/>
      <w:szCs w:val="24"/>
    </w:rPr>
  </w:style>
  <w:style w:type="character" w:customStyle="1" w:styleId="40">
    <w:name w:val="标题 4 字符"/>
    <w:basedOn w:val="a0"/>
    <w:link w:val="4"/>
    <w:rsid w:val="00CD4A44"/>
    <w:rPr>
      <w:rFonts w:ascii="Arial" w:eastAsia="黑体" w:hAnsi="Arial" w:cs="Times New Roman"/>
      <w:sz w:val="28"/>
      <w:szCs w:val="24"/>
    </w:rPr>
  </w:style>
  <w:style w:type="character" w:customStyle="1" w:styleId="50">
    <w:name w:val="标题 5 字符"/>
    <w:basedOn w:val="a0"/>
    <w:link w:val="5"/>
    <w:rsid w:val="00CD4A44"/>
    <w:rPr>
      <w:rFonts w:ascii="Times New Roman" w:eastAsia="宋体" w:hAnsi="Times New Roman" w:cs="Times New Roman"/>
      <w:sz w:val="28"/>
      <w:szCs w:val="24"/>
    </w:rPr>
  </w:style>
  <w:style w:type="character" w:customStyle="1" w:styleId="60">
    <w:name w:val="标题 6 字符"/>
    <w:basedOn w:val="a0"/>
    <w:link w:val="6"/>
    <w:rsid w:val="00CD4A44"/>
    <w:rPr>
      <w:rFonts w:ascii="Arial" w:eastAsia="黑体" w:hAnsi="Arial" w:cs="Times New Roman"/>
      <w:sz w:val="24"/>
      <w:szCs w:val="24"/>
    </w:rPr>
  </w:style>
  <w:style w:type="paragraph" w:styleId="8">
    <w:name w:val="index 8"/>
    <w:basedOn w:val="a"/>
    <w:next w:val="a"/>
    <w:autoRedefine/>
    <w:unhideWhenUsed/>
    <w:qFormat/>
    <w:rsid w:val="00CD4A44"/>
    <w:pPr>
      <w:ind w:leftChars="1400" w:left="1400"/>
    </w:pPr>
  </w:style>
  <w:style w:type="paragraph" w:customStyle="1" w:styleId="Style1">
    <w:name w:val="_Style 1"/>
    <w:basedOn w:val="a"/>
    <w:qFormat/>
    <w:rsid w:val="00CD4A44"/>
    <w:pPr>
      <w:widowControl/>
      <w:ind w:firstLineChars="200" w:firstLine="420"/>
      <w:jc w:val="left"/>
    </w:pPr>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152</Words>
  <Characters>870</Characters>
  <Application>Microsoft Office Word</Application>
  <DocSecurity>0</DocSecurity>
  <Lines>7</Lines>
  <Paragraphs>2</Paragraphs>
  <ScaleCrop>false</ScaleCrop>
  <Company>Hewlett-Packard Company</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JSZJ</dc:creator>
  <cp:keywords/>
  <dc:description/>
  <cp:lastModifiedBy>jszjHX</cp:lastModifiedBy>
  <cp:revision>3</cp:revision>
  <dcterms:created xsi:type="dcterms:W3CDTF">2021-08-25T15:09:00Z</dcterms:created>
  <dcterms:modified xsi:type="dcterms:W3CDTF">2021-08-26T01:26:00Z</dcterms:modified>
</cp:coreProperties>
</file>