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D1983" w14:textId="77777777" w:rsidR="00B0433D" w:rsidRPr="00525CD1" w:rsidRDefault="00000000" w:rsidP="00D4245D">
      <w:pPr>
        <w:spacing w:after="240"/>
        <w:jc w:val="center"/>
        <w:rPr>
          <w:b/>
          <w:bCs/>
          <w:color w:val="000000" w:themeColor="text1"/>
          <w:sz w:val="36"/>
          <w:szCs w:val="36"/>
          <w:lang w:val="zh-CN" w:eastAsia="zh-CN"/>
        </w:rPr>
      </w:pPr>
      <w:r w:rsidRPr="00525CD1">
        <w:rPr>
          <w:b/>
          <w:bCs/>
          <w:color w:val="000000" w:themeColor="text1"/>
          <w:sz w:val="36"/>
          <w:szCs w:val="36"/>
          <w:lang w:val="zh-CN" w:eastAsia="zh-CN"/>
        </w:rPr>
        <w:t>电动汽车充电</w:t>
      </w:r>
      <w:proofErr w:type="gramStart"/>
      <w:r w:rsidRPr="00525CD1">
        <w:rPr>
          <w:b/>
          <w:bCs/>
          <w:color w:val="000000" w:themeColor="text1"/>
          <w:sz w:val="36"/>
          <w:szCs w:val="36"/>
          <w:lang w:val="zh-CN" w:eastAsia="zh-CN"/>
        </w:rPr>
        <w:t>桩安全</w:t>
      </w:r>
      <w:proofErr w:type="gramEnd"/>
      <w:r w:rsidRPr="00525CD1">
        <w:rPr>
          <w:b/>
          <w:bCs/>
          <w:color w:val="000000" w:themeColor="text1"/>
          <w:sz w:val="36"/>
          <w:szCs w:val="36"/>
          <w:lang w:val="zh-CN" w:eastAsia="zh-CN"/>
        </w:rPr>
        <w:t>可靠性设计</w:t>
      </w:r>
    </w:p>
    <w:p w14:paraId="5B35BE1C" w14:textId="77777777" w:rsidR="00C36C97" w:rsidRPr="00C36C97" w:rsidRDefault="00C36C97" w:rsidP="00C36C97">
      <w:pPr>
        <w:spacing w:before="240" w:after="240"/>
        <w:jc w:val="center"/>
        <w:rPr>
          <w:rFonts w:hint="eastAsia"/>
          <w:color w:val="000000" w:themeColor="text1"/>
          <w:lang w:val="zh-CN" w:eastAsia="zh-CN"/>
        </w:rPr>
      </w:pPr>
      <w:r w:rsidRPr="00C36C97">
        <w:rPr>
          <w:rFonts w:hint="eastAsia"/>
          <w:color w:val="000000" w:themeColor="text1"/>
          <w:lang w:val="zh-CN" w:eastAsia="zh-CN"/>
        </w:rPr>
        <w:t>杨晓东（江苏省高新技术创业服务中心</w:t>
      </w:r>
      <w:r w:rsidRPr="00C36C97">
        <w:rPr>
          <w:rFonts w:hint="eastAsia"/>
          <w:color w:val="000000" w:themeColor="text1"/>
          <w:lang w:val="zh-CN" w:eastAsia="zh-CN"/>
        </w:rPr>
        <w:t xml:space="preserve"> </w:t>
      </w:r>
      <w:r w:rsidRPr="00C36C97">
        <w:rPr>
          <w:rFonts w:hint="eastAsia"/>
          <w:color w:val="000000" w:themeColor="text1"/>
          <w:lang w:val="zh-CN" w:eastAsia="zh-CN"/>
        </w:rPr>
        <w:t>南京鼓楼</w:t>
      </w:r>
      <w:r w:rsidRPr="00C36C97">
        <w:rPr>
          <w:rFonts w:hint="eastAsia"/>
          <w:color w:val="000000" w:themeColor="text1"/>
          <w:lang w:val="zh-CN" w:eastAsia="zh-CN"/>
        </w:rPr>
        <w:t xml:space="preserve"> 210003</w:t>
      </w:r>
      <w:r w:rsidRPr="00C36C97">
        <w:rPr>
          <w:rFonts w:hint="eastAsia"/>
          <w:color w:val="000000" w:themeColor="text1"/>
          <w:lang w:val="zh-CN" w:eastAsia="zh-CN"/>
        </w:rPr>
        <w:t>）</w:t>
      </w:r>
    </w:p>
    <w:p w14:paraId="759A0488" w14:textId="595C7D21" w:rsidR="00C36C97" w:rsidRDefault="00C36C97" w:rsidP="00C36C97">
      <w:pPr>
        <w:spacing w:before="240" w:after="240"/>
        <w:jc w:val="center"/>
        <w:rPr>
          <w:color w:val="000000" w:themeColor="text1"/>
          <w:lang w:val="zh-CN" w:eastAsia="zh-CN"/>
        </w:rPr>
      </w:pPr>
      <w:r w:rsidRPr="00C36C97">
        <w:rPr>
          <w:rFonts w:hint="eastAsia"/>
          <w:color w:val="000000" w:themeColor="text1"/>
          <w:lang w:val="zh-CN" w:eastAsia="zh-CN"/>
        </w:rPr>
        <w:t>黄静</w:t>
      </w:r>
      <w:r w:rsidRPr="00C36C97">
        <w:rPr>
          <w:rFonts w:hint="eastAsia"/>
          <w:color w:val="000000" w:themeColor="text1"/>
          <w:lang w:val="zh-CN" w:eastAsia="zh-CN"/>
        </w:rPr>
        <w:t xml:space="preserve"> </w:t>
      </w:r>
      <w:r w:rsidRPr="00C36C97">
        <w:rPr>
          <w:rFonts w:hint="eastAsia"/>
          <w:color w:val="000000" w:themeColor="text1"/>
          <w:lang w:val="zh-CN" w:eastAsia="zh-CN"/>
        </w:rPr>
        <w:t>（江苏新暨南有限公司</w:t>
      </w:r>
      <w:r w:rsidRPr="00C36C97">
        <w:rPr>
          <w:rFonts w:hint="eastAsia"/>
          <w:color w:val="000000" w:themeColor="text1"/>
          <w:lang w:val="zh-CN" w:eastAsia="zh-CN"/>
        </w:rPr>
        <w:t xml:space="preserve"> </w:t>
      </w:r>
      <w:r>
        <w:rPr>
          <w:rFonts w:hint="eastAsia"/>
          <w:color w:val="000000" w:themeColor="text1"/>
          <w:lang w:val="zh-CN" w:eastAsia="zh-CN"/>
        </w:rPr>
        <w:t>镇江句容</w:t>
      </w:r>
      <w:r w:rsidRPr="00C36C97">
        <w:rPr>
          <w:rFonts w:hint="eastAsia"/>
          <w:color w:val="000000" w:themeColor="text1"/>
          <w:lang w:val="zh-CN" w:eastAsia="zh-CN"/>
        </w:rPr>
        <w:t>212400</w:t>
      </w:r>
      <w:r w:rsidRPr="00C36C97">
        <w:rPr>
          <w:rFonts w:hint="eastAsia"/>
          <w:color w:val="000000" w:themeColor="text1"/>
          <w:lang w:val="zh-CN" w:eastAsia="zh-CN"/>
        </w:rPr>
        <w:t>）</w:t>
      </w:r>
    </w:p>
    <w:p w14:paraId="67287F7E" w14:textId="06B2356B" w:rsidR="00B0433D" w:rsidRPr="00525CD1" w:rsidRDefault="00000000" w:rsidP="00D4245D">
      <w:pPr>
        <w:spacing w:before="240" w:after="240"/>
        <w:jc w:val="center"/>
        <w:rPr>
          <w:color w:val="000000" w:themeColor="text1"/>
          <w:lang w:val="zh-CN" w:eastAsia="zh-CN"/>
        </w:rPr>
      </w:pPr>
      <w:r w:rsidRPr="00525CD1">
        <w:rPr>
          <w:color w:val="000000" w:themeColor="text1"/>
          <w:lang w:val="zh-CN" w:eastAsia="zh-CN"/>
        </w:rPr>
        <w:t>朱军</w:t>
      </w:r>
      <w:r w:rsidRPr="00525CD1">
        <w:rPr>
          <w:color w:val="000000" w:themeColor="text1"/>
          <w:lang w:val="zh-CN" w:eastAsia="zh-CN"/>
        </w:rPr>
        <w:t>(</w:t>
      </w:r>
      <w:r w:rsidRPr="00525CD1">
        <w:rPr>
          <w:color w:val="000000" w:themeColor="text1"/>
          <w:lang w:val="zh-CN" w:eastAsia="zh-CN"/>
        </w:rPr>
        <w:t>江苏省产品质量监督检验研究院</w:t>
      </w:r>
      <w:r w:rsidR="00C36C97">
        <w:rPr>
          <w:rFonts w:hint="eastAsia"/>
          <w:color w:val="000000" w:themeColor="text1"/>
          <w:lang w:val="zh-CN" w:eastAsia="zh-CN"/>
        </w:rPr>
        <w:t xml:space="preserve"> </w:t>
      </w:r>
      <w:r w:rsidRPr="00525CD1">
        <w:rPr>
          <w:color w:val="000000" w:themeColor="text1"/>
          <w:lang w:val="zh-CN" w:eastAsia="zh-CN"/>
        </w:rPr>
        <w:t>南京秦淮</w:t>
      </w:r>
      <w:r w:rsidRPr="00525CD1">
        <w:rPr>
          <w:color w:val="000000" w:themeColor="text1"/>
          <w:lang w:val="zh-CN" w:eastAsia="zh-CN"/>
        </w:rPr>
        <w:t>210001)</w:t>
      </w:r>
    </w:p>
    <w:p w14:paraId="17AFFADD" w14:textId="6C74C040" w:rsidR="00B0433D" w:rsidRPr="00525CD1" w:rsidRDefault="00000000" w:rsidP="00D4245D">
      <w:pPr>
        <w:spacing w:before="240" w:after="240"/>
        <w:jc w:val="center"/>
        <w:rPr>
          <w:color w:val="000000" w:themeColor="text1"/>
          <w:lang w:val="zh-CN" w:eastAsia="zh-CN"/>
        </w:rPr>
      </w:pPr>
      <w:r w:rsidRPr="00525CD1">
        <w:rPr>
          <w:color w:val="000000" w:themeColor="text1"/>
          <w:lang w:val="zh-CN" w:eastAsia="zh-CN"/>
        </w:rPr>
        <w:t>孙后环</w:t>
      </w:r>
      <w:r w:rsidR="00D4245D" w:rsidRPr="00525CD1">
        <w:rPr>
          <w:color w:val="000000" w:themeColor="text1"/>
          <w:lang w:val="zh-CN" w:eastAsia="zh-CN"/>
        </w:rPr>
        <w:t xml:space="preserve"> </w:t>
      </w:r>
      <w:proofErr w:type="gramStart"/>
      <w:r w:rsidRPr="00525CD1">
        <w:rPr>
          <w:color w:val="000000" w:themeColor="text1"/>
          <w:lang w:val="zh-CN" w:eastAsia="zh-CN"/>
        </w:rPr>
        <w:t>窦志</w:t>
      </w:r>
      <w:proofErr w:type="gramEnd"/>
      <w:r w:rsidR="00D4245D" w:rsidRPr="00525CD1">
        <w:rPr>
          <w:color w:val="000000" w:themeColor="text1"/>
          <w:lang w:val="zh-CN" w:eastAsia="zh-CN"/>
        </w:rPr>
        <w:t xml:space="preserve"> </w:t>
      </w:r>
      <w:proofErr w:type="gramStart"/>
      <w:r w:rsidRPr="00525CD1">
        <w:rPr>
          <w:color w:val="000000" w:themeColor="text1"/>
          <w:lang w:val="zh-CN" w:eastAsia="zh-CN"/>
        </w:rPr>
        <w:t>王周利</w:t>
      </w:r>
      <w:proofErr w:type="gramEnd"/>
      <w:r w:rsidRPr="00525CD1">
        <w:rPr>
          <w:color w:val="000000" w:themeColor="text1"/>
          <w:lang w:val="zh-CN" w:eastAsia="zh-CN"/>
        </w:rPr>
        <w:t>(</w:t>
      </w:r>
      <w:r w:rsidRPr="00525CD1">
        <w:rPr>
          <w:color w:val="000000" w:themeColor="text1"/>
          <w:lang w:val="zh-CN" w:eastAsia="zh-CN"/>
        </w:rPr>
        <w:t>南京工业大学南京浦口</w:t>
      </w:r>
      <w:r w:rsidRPr="00525CD1">
        <w:rPr>
          <w:color w:val="000000" w:themeColor="text1"/>
          <w:lang w:val="zh-CN" w:eastAsia="zh-CN"/>
        </w:rPr>
        <w:t>211800)</w:t>
      </w:r>
    </w:p>
    <w:p w14:paraId="6A5DAC74" w14:textId="77777777" w:rsidR="00C6585D" w:rsidRPr="00525CD1" w:rsidRDefault="00C6585D" w:rsidP="002F0A13">
      <w:pPr>
        <w:spacing w:before="240" w:after="240"/>
        <w:jc w:val="both"/>
        <w:rPr>
          <w:rFonts w:eastAsia="楷体"/>
          <w:color w:val="000000" w:themeColor="text1"/>
          <w:sz w:val="21"/>
          <w:szCs w:val="21"/>
          <w:lang w:val="zh-CN" w:eastAsia="zh-CN"/>
        </w:rPr>
      </w:pPr>
      <w:r w:rsidRPr="00525CD1">
        <w:rPr>
          <w:rFonts w:eastAsia="楷体"/>
          <w:b/>
          <w:bCs/>
          <w:color w:val="000000" w:themeColor="text1"/>
          <w:sz w:val="21"/>
          <w:szCs w:val="21"/>
          <w:lang w:val="zh-CN" w:eastAsia="zh-CN"/>
        </w:rPr>
        <w:t>摘要</w:t>
      </w:r>
      <w:r w:rsidRPr="00525CD1">
        <w:rPr>
          <w:rFonts w:eastAsia="楷体"/>
          <w:color w:val="000000" w:themeColor="text1"/>
          <w:sz w:val="21"/>
          <w:szCs w:val="21"/>
          <w:lang w:val="zh-CN" w:eastAsia="zh-CN"/>
        </w:rPr>
        <w:t>:</w:t>
      </w:r>
      <w:r w:rsidRPr="00525CD1">
        <w:rPr>
          <w:rFonts w:eastAsia="楷体"/>
          <w:color w:val="000000" w:themeColor="text1"/>
          <w:sz w:val="21"/>
          <w:szCs w:val="21"/>
          <w:lang w:val="zh-CN" w:eastAsia="zh-CN"/>
        </w:rPr>
        <w:t>随着环保节能的重视</w:t>
      </w:r>
      <w:r w:rsidRPr="00525CD1">
        <w:rPr>
          <w:rFonts w:eastAsia="楷体"/>
          <w:color w:val="000000" w:themeColor="text1"/>
          <w:sz w:val="21"/>
          <w:szCs w:val="21"/>
          <w:lang w:val="zh-CN" w:eastAsia="zh-CN"/>
        </w:rPr>
        <w:t>,</w:t>
      </w:r>
      <w:r w:rsidRPr="00525CD1">
        <w:rPr>
          <w:rFonts w:eastAsia="楷体"/>
          <w:color w:val="000000" w:themeColor="text1"/>
          <w:sz w:val="21"/>
          <w:szCs w:val="21"/>
          <w:lang w:val="zh-CN" w:eastAsia="zh-CN"/>
        </w:rPr>
        <w:t>新能源汽车发展迅速</w:t>
      </w:r>
      <w:r w:rsidRPr="00525CD1">
        <w:rPr>
          <w:rFonts w:eastAsia="楷体"/>
          <w:color w:val="000000" w:themeColor="text1"/>
          <w:sz w:val="21"/>
          <w:szCs w:val="21"/>
          <w:lang w:val="zh-CN" w:eastAsia="zh-CN"/>
        </w:rPr>
        <w:t>,</w:t>
      </w:r>
      <w:r w:rsidRPr="00525CD1">
        <w:rPr>
          <w:rFonts w:eastAsia="楷体"/>
          <w:color w:val="000000" w:themeColor="text1"/>
          <w:sz w:val="21"/>
          <w:szCs w:val="21"/>
          <w:lang w:val="zh-CN" w:eastAsia="zh-CN"/>
        </w:rPr>
        <w:t>以充电</w:t>
      </w:r>
      <w:proofErr w:type="gramStart"/>
      <w:r w:rsidRPr="00525CD1">
        <w:rPr>
          <w:rFonts w:eastAsia="楷体"/>
          <w:color w:val="000000" w:themeColor="text1"/>
          <w:sz w:val="21"/>
          <w:szCs w:val="21"/>
          <w:lang w:val="zh-CN" w:eastAsia="zh-CN"/>
        </w:rPr>
        <w:t>桩为主</w:t>
      </w:r>
      <w:proofErr w:type="gramEnd"/>
      <w:r w:rsidRPr="00525CD1">
        <w:rPr>
          <w:rFonts w:eastAsia="楷体"/>
          <w:color w:val="000000" w:themeColor="text1"/>
          <w:sz w:val="21"/>
          <w:szCs w:val="21"/>
          <w:lang w:val="zh-CN" w:eastAsia="zh-CN"/>
        </w:rPr>
        <w:t>的基础配套设施建设尤为重要</w:t>
      </w:r>
      <w:r w:rsidRPr="00525CD1">
        <w:rPr>
          <w:rFonts w:eastAsia="楷体"/>
          <w:color w:val="000000" w:themeColor="text1"/>
          <w:sz w:val="21"/>
          <w:szCs w:val="21"/>
          <w:lang w:val="zh-CN" w:eastAsia="zh-CN"/>
        </w:rPr>
        <w:t>,</w:t>
      </w:r>
      <w:r w:rsidRPr="00525CD1">
        <w:rPr>
          <w:rFonts w:eastAsia="楷体"/>
          <w:color w:val="000000" w:themeColor="text1"/>
          <w:sz w:val="21"/>
          <w:szCs w:val="21"/>
          <w:lang w:val="zh-CN" w:eastAsia="zh-CN"/>
        </w:rPr>
        <w:t>对电动汽车的发展与宣传起到至关重要的作用。介绍了电动汽车交流充电桩和直流充电桩的结构组成</w:t>
      </w:r>
      <w:r w:rsidRPr="00525CD1">
        <w:rPr>
          <w:rFonts w:eastAsia="楷体"/>
          <w:color w:val="000000" w:themeColor="text1"/>
          <w:sz w:val="21"/>
          <w:szCs w:val="21"/>
          <w:lang w:val="zh-CN" w:eastAsia="zh-CN"/>
        </w:rPr>
        <w:t>,</w:t>
      </w:r>
      <w:r w:rsidRPr="00525CD1">
        <w:rPr>
          <w:rFonts w:eastAsia="楷体"/>
          <w:color w:val="000000" w:themeColor="text1"/>
          <w:sz w:val="21"/>
          <w:szCs w:val="21"/>
          <w:lang w:val="zh-CN" w:eastAsia="zh-CN"/>
        </w:rPr>
        <w:t>并进行了简要比较。分析了充电</w:t>
      </w:r>
      <w:proofErr w:type="gramStart"/>
      <w:r w:rsidRPr="00525CD1">
        <w:rPr>
          <w:rFonts w:eastAsia="楷体"/>
          <w:color w:val="000000" w:themeColor="text1"/>
          <w:sz w:val="21"/>
          <w:szCs w:val="21"/>
          <w:lang w:val="zh-CN" w:eastAsia="zh-CN"/>
        </w:rPr>
        <w:t>桩存在</w:t>
      </w:r>
      <w:proofErr w:type="gramEnd"/>
      <w:r w:rsidRPr="00525CD1">
        <w:rPr>
          <w:rFonts w:eastAsia="楷体"/>
          <w:color w:val="000000" w:themeColor="text1"/>
          <w:sz w:val="21"/>
          <w:szCs w:val="21"/>
          <w:lang w:val="zh-CN" w:eastAsia="zh-CN"/>
        </w:rPr>
        <w:t>的安全问题</w:t>
      </w:r>
      <w:r w:rsidRPr="00525CD1">
        <w:rPr>
          <w:rFonts w:eastAsia="楷体"/>
          <w:color w:val="000000" w:themeColor="text1"/>
          <w:sz w:val="21"/>
          <w:szCs w:val="21"/>
          <w:lang w:val="zh-CN" w:eastAsia="zh-CN"/>
        </w:rPr>
        <w:t>,</w:t>
      </w:r>
      <w:r w:rsidRPr="00525CD1">
        <w:rPr>
          <w:rFonts w:eastAsia="楷体"/>
          <w:color w:val="000000" w:themeColor="text1"/>
          <w:sz w:val="21"/>
          <w:szCs w:val="21"/>
          <w:lang w:val="zh-CN" w:eastAsia="zh-CN"/>
        </w:rPr>
        <w:t>比较了中外充电桩的设计标准</w:t>
      </w:r>
      <w:r w:rsidRPr="00525CD1">
        <w:rPr>
          <w:rFonts w:eastAsia="楷体"/>
          <w:color w:val="000000" w:themeColor="text1"/>
          <w:sz w:val="21"/>
          <w:szCs w:val="21"/>
          <w:lang w:val="zh-CN" w:eastAsia="zh-CN"/>
        </w:rPr>
        <w:t>,</w:t>
      </w:r>
      <w:r w:rsidRPr="00525CD1">
        <w:rPr>
          <w:rFonts w:eastAsia="楷体"/>
          <w:color w:val="000000" w:themeColor="text1"/>
          <w:sz w:val="21"/>
          <w:szCs w:val="21"/>
          <w:lang w:val="zh-CN" w:eastAsia="zh-CN"/>
        </w:rPr>
        <w:t>对新能源汽车充电</w:t>
      </w:r>
      <w:proofErr w:type="gramStart"/>
      <w:r w:rsidRPr="00525CD1">
        <w:rPr>
          <w:rFonts w:eastAsia="楷体"/>
          <w:color w:val="000000" w:themeColor="text1"/>
          <w:sz w:val="21"/>
          <w:szCs w:val="21"/>
          <w:lang w:val="zh-CN" w:eastAsia="zh-CN"/>
        </w:rPr>
        <w:t>桩进行</w:t>
      </w:r>
      <w:proofErr w:type="gramEnd"/>
      <w:r w:rsidRPr="00525CD1">
        <w:rPr>
          <w:rFonts w:eastAsia="楷体"/>
          <w:color w:val="000000" w:themeColor="text1"/>
          <w:sz w:val="21"/>
          <w:szCs w:val="21"/>
          <w:lang w:val="zh-CN" w:eastAsia="zh-CN"/>
        </w:rPr>
        <w:t>安全可靠性设计</w:t>
      </w:r>
      <w:r w:rsidRPr="00525CD1">
        <w:rPr>
          <w:rFonts w:eastAsia="楷体"/>
          <w:color w:val="000000" w:themeColor="text1"/>
          <w:sz w:val="21"/>
          <w:szCs w:val="21"/>
          <w:lang w:val="zh-CN" w:eastAsia="zh-CN"/>
        </w:rPr>
        <w:t>,</w:t>
      </w:r>
      <w:r w:rsidRPr="00525CD1">
        <w:rPr>
          <w:rFonts w:eastAsia="楷体"/>
          <w:color w:val="000000" w:themeColor="text1"/>
          <w:sz w:val="21"/>
          <w:szCs w:val="21"/>
          <w:lang w:val="zh-CN" w:eastAsia="zh-CN"/>
        </w:rPr>
        <w:t>为企业针对充电</w:t>
      </w:r>
      <w:proofErr w:type="gramStart"/>
      <w:r w:rsidRPr="00525CD1">
        <w:rPr>
          <w:rFonts w:eastAsia="楷体"/>
          <w:color w:val="000000" w:themeColor="text1"/>
          <w:sz w:val="21"/>
          <w:szCs w:val="21"/>
          <w:lang w:val="zh-CN" w:eastAsia="zh-CN"/>
        </w:rPr>
        <w:t>桩安全</w:t>
      </w:r>
      <w:proofErr w:type="gramEnd"/>
      <w:r w:rsidRPr="00525CD1">
        <w:rPr>
          <w:rFonts w:eastAsia="楷体"/>
          <w:color w:val="000000" w:themeColor="text1"/>
          <w:sz w:val="21"/>
          <w:szCs w:val="21"/>
          <w:lang w:val="zh-CN" w:eastAsia="zh-CN"/>
        </w:rPr>
        <w:t>可靠性方面的建设提供借鉴。</w:t>
      </w:r>
    </w:p>
    <w:p w14:paraId="26ADC518" w14:textId="77777777" w:rsidR="00C6585D" w:rsidRPr="00525CD1" w:rsidRDefault="00C6585D" w:rsidP="00E54C92">
      <w:pPr>
        <w:spacing w:before="240" w:after="240"/>
        <w:jc w:val="both"/>
        <w:rPr>
          <w:rFonts w:eastAsia="楷体"/>
          <w:color w:val="000000" w:themeColor="text1"/>
          <w:sz w:val="21"/>
          <w:szCs w:val="21"/>
          <w:lang w:val="zh-CN" w:eastAsia="zh-CN"/>
        </w:rPr>
      </w:pPr>
      <w:r w:rsidRPr="00525CD1">
        <w:rPr>
          <w:rFonts w:eastAsia="楷体"/>
          <w:b/>
          <w:bCs/>
          <w:color w:val="000000" w:themeColor="text1"/>
          <w:sz w:val="21"/>
          <w:szCs w:val="21"/>
          <w:lang w:val="zh-CN" w:eastAsia="zh-CN"/>
        </w:rPr>
        <w:t>关键词</w:t>
      </w:r>
      <w:r w:rsidRPr="00525CD1">
        <w:rPr>
          <w:rFonts w:eastAsia="楷体"/>
          <w:color w:val="000000" w:themeColor="text1"/>
          <w:sz w:val="21"/>
          <w:szCs w:val="21"/>
          <w:lang w:val="zh-CN" w:eastAsia="zh-CN"/>
        </w:rPr>
        <w:t>:</w:t>
      </w:r>
      <w:r w:rsidRPr="00525CD1">
        <w:rPr>
          <w:rFonts w:eastAsia="楷体"/>
          <w:color w:val="000000" w:themeColor="text1"/>
          <w:sz w:val="21"/>
          <w:szCs w:val="21"/>
          <w:lang w:val="zh-CN" w:eastAsia="zh-CN"/>
        </w:rPr>
        <w:t>充电桩</w:t>
      </w:r>
      <w:r w:rsidRPr="00525CD1">
        <w:rPr>
          <w:rFonts w:eastAsia="楷体"/>
          <w:color w:val="000000" w:themeColor="text1"/>
          <w:sz w:val="21"/>
          <w:szCs w:val="21"/>
          <w:lang w:val="zh-CN" w:eastAsia="zh-CN"/>
        </w:rPr>
        <w:t>;</w:t>
      </w:r>
      <w:r w:rsidRPr="00525CD1">
        <w:rPr>
          <w:rFonts w:eastAsia="楷体"/>
          <w:color w:val="000000" w:themeColor="text1"/>
          <w:sz w:val="21"/>
          <w:szCs w:val="21"/>
          <w:lang w:val="zh-CN" w:eastAsia="zh-CN"/>
        </w:rPr>
        <w:t>安全问题</w:t>
      </w:r>
      <w:r w:rsidRPr="00525CD1">
        <w:rPr>
          <w:rFonts w:eastAsia="楷体"/>
          <w:color w:val="000000" w:themeColor="text1"/>
          <w:sz w:val="21"/>
          <w:szCs w:val="21"/>
          <w:lang w:val="zh-CN" w:eastAsia="zh-CN"/>
        </w:rPr>
        <w:t>;</w:t>
      </w:r>
      <w:r w:rsidRPr="00525CD1">
        <w:rPr>
          <w:rFonts w:eastAsia="楷体"/>
          <w:color w:val="000000" w:themeColor="text1"/>
          <w:sz w:val="21"/>
          <w:szCs w:val="21"/>
          <w:lang w:val="zh-CN" w:eastAsia="zh-CN"/>
        </w:rPr>
        <w:t>设计标准</w:t>
      </w:r>
      <w:r w:rsidRPr="00525CD1">
        <w:rPr>
          <w:rFonts w:eastAsia="楷体"/>
          <w:color w:val="000000" w:themeColor="text1"/>
          <w:sz w:val="21"/>
          <w:szCs w:val="21"/>
          <w:lang w:val="zh-CN" w:eastAsia="zh-CN"/>
        </w:rPr>
        <w:t>;</w:t>
      </w:r>
      <w:r w:rsidRPr="00525CD1">
        <w:rPr>
          <w:rFonts w:eastAsia="楷体"/>
          <w:color w:val="000000" w:themeColor="text1"/>
          <w:sz w:val="21"/>
          <w:szCs w:val="21"/>
          <w:lang w:val="zh-CN" w:eastAsia="zh-CN"/>
        </w:rPr>
        <w:t>可靠性设计</w:t>
      </w:r>
    </w:p>
    <w:p w14:paraId="736EF338" w14:textId="77777777" w:rsidR="00C6585D" w:rsidRPr="00525CD1" w:rsidRDefault="00C6585D" w:rsidP="00E54C92">
      <w:pPr>
        <w:spacing w:before="240" w:after="240"/>
        <w:jc w:val="both"/>
        <w:rPr>
          <w:color w:val="000000" w:themeColor="text1"/>
          <w:lang w:val="zh-CN" w:eastAsia="zh-CN"/>
        </w:rPr>
      </w:pPr>
      <w:r w:rsidRPr="00525CD1">
        <w:rPr>
          <w:color w:val="000000" w:themeColor="text1"/>
          <w:lang w:val="zh-CN" w:eastAsia="zh-CN"/>
        </w:rPr>
        <w:t>1</w:t>
      </w:r>
      <w:r w:rsidRPr="00525CD1">
        <w:rPr>
          <w:color w:val="000000" w:themeColor="text1"/>
          <w:lang w:val="zh-CN" w:eastAsia="zh-CN"/>
        </w:rPr>
        <w:t>充电桩的分类及结构特点</w:t>
      </w:r>
    </w:p>
    <w:p w14:paraId="0275B2D1" w14:textId="2CDEF390" w:rsidR="00C6585D" w:rsidRPr="00525CD1" w:rsidRDefault="00C6585D" w:rsidP="00E54C92">
      <w:pPr>
        <w:spacing w:before="240" w:after="240"/>
        <w:ind w:firstLine="480"/>
        <w:jc w:val="both"/>
        <w:rPr>
          <w:color w:val="000000" w:themeColor="text1"/>
          <w:lang w:val="zh-CN" w:eastAsia="zh-CN"/>
        </w:rPr>
      </w:pPr>
      <w:proofErr w:type="gramStart"/>
      <w:r w:rsidRPr="00525CD1">
        <w:rPr>
          <w:color w:val="000000" w:themeColor="text1"/>
          <w:lang w:val="zh-CN" w:eastAsia="zh-CN"/>
        </w:rPr>
        <w:t>充电桩指的</w:t>
      </w:r>
      <w:proofErr w:type="gramEnd"/>
      <w:r w:rsidRPr="00525CD1">
        <w:rPr>
          <w:color w:val="000000" w:themeColor="text1"/>
          <w:lang w:val="zh-CN" w:eastAsia="zh-CN"/>
        </w:rPr>
        <w:t>就是一种为电动汽车供电的专用电源装置。它的主要的设计或功用相似于油站里使用的汽车加油机</w:t>
      </w:r>
      <w:r w:rsidRPr="00525CD1">
        <w:rPr>
          <w:color w:val="000000" w:themeColor="text1"/>
          <w:lang w:val="zh-CN" w:eastAsia="zh-CN"/>
        </w:rPr>
        <w:t>,</w:t>
      </w:r>
      <w:r w:rsidRPr="00525CD1">
        <w:rPr>
          <w:color w:val="000000" w:themeColor="text1"/>
          <w:lang w:val="zh-CN" w:eastAsia="zh-CN"/>
        </w:rPr>
        <w:t>能够直接被安装与固定在公共车库地板的上面或是车库外墙地面上</w:t>
      </w:r>
      <w:r w:rsidRPr="00525CD1">
        <w:rPr>
          <w:color w:val="000000" w:themeColor="text1"/>
          <w:lang w:val="zh-CN" w:eastAsia="zh-CN"/>
        </w:rPr>
        <w:t>,</w:t>
      </w:r>
      <w:r w:rsidRPr="00525CD1">
        <w:rPr>
          <w:color w:val="000000" w:themeColor="text1"/>
          <w:lang w:val="zh-CN" w:eastAsia="zh-CN"/>
        </w:rPr>
        <w:t>多是设置安装在于小型社区的公共或地下停车位，以及其他的汽车充电站区域内。可通过不同的电压级别</w:t>
      </w:r>
      <w:r w:rsidRPr="00525CD1">
        <w:rPr>
          <w:color w:val="000000" w:themeColor="text1"/>
          <w:lang w:val="zh-CN" w:eastAsia="zh-CN"/>
        </w:rPr>
        <w:t>,</w:t>
      </w:r>
      <w:r w:rsidRPr="00525CD1">
        <w:rPr>
          <w:color w:val="000000" w:themeColor="text1"/>
          <w:lang w:val="zh-CN" w:eastAsia="zh-CN"/>
        </w:rPr>
        <w:t>为具有各种型号规格电压的电动汽车提供充电。</w:t>
      </w:r>
      <w:r w:rsidRPr="00525CD1">
        <w:rPr>
          <w:rStyle w:val="emsimilar"/>
          <w:color w:val="000000" w:themeColor="text1"/>
          <w:lang w:val="zh-CN" w:eastAsia="zh-CN"/>
        </w:rPr>
        <w:t>充电</w:t>
      </w:r>
      <w:proofErr w:type="gramStart"/>
      <w:r w:rsidRPr="00525CD1">
        <w:rPr>
          <w:rStyle w:val="emsimilar"/>
          <w:color w:val="000000" w:themeColor="text1"/>
          <w:lang w:val="zh-CN" w:eastAsia="zh-CN"/>
        </w:rPr>
        <w:t>的桩类大致</w:t>
      </w:r>
      <w:proofErr w:type="gramEnd"/>
      <w:r w:rsidRPr="00525CD1">
        <w:rPr>
          <w:rStyle w:val="emsimilar"/>
          <w:color w:val="000000" w:themeColor="text1"/>
          <w:lang w:val="zh-CN" w:eastAsia="zh-CN"/>
        </w:rPr>
        <w:t>又可分交流充电桩和快速充电用的直流充电桩</w:t>
      </w:r>
      <w:r w:rsidRPr="00525CD1">
        <w:rPr>
          <w:color w:val="000000" w:themeColor="text1"/>
          <w:lang w:val="zh-CN" w:eastAsia="zh-CN"/>
        </w:rPr>
        <w:t>,</w:t>
      </w:r>
      <w:r w:rsidRPr="00525CD1">
        <w:rPr>
          <w:color w:val="000000" w:themeColor="text1"/>
          <w:lang w:val="zh-CN" w:eastAsia="zh-CN"/>
        </w:rPr>
        <w:t>其中交流充电桩额定充电电压要求较低</w:t>
      </w:r>
      <w:r w:rsidRPr="00525CD1">
        <w:rPr>
          <w:color w:val="000000" w:themeColor="text1"/>
          <w:lang w:val="zh-CN" w:eastAsia="zh-CN"/>
        </w:rPr>
        <w:t>,</w:t>
      </w:r>
      <w:r w:rsidRPr="00525CD1">
        <w:rPr>
          <w:color w:val="000000" w:themeColor="text1"/>
          <w:lang w:val="zh-CN" w:eastAsia="zh-CN"/>
        </w:rPr>
        <w:t>充电桩的运行速度往往较慢</w:t>
      </w:r>
      <w:r w:rsidRPr="00525CD1">
        <w:rPr>
          <w:color w:val="000000" w:themeColor="text1"/>
          <w:lang w:val="zh-CN" w:eastAsia="zh-CN"/>
        </w:rPr>
        <w:t>,</w:t>
      </w:r>
      <w:r w:rsidRPr="00525CD1">
        <w:rPr>
          <w:color w:val="000000" w:themeColor="text1"/>
          <w:lang w:val="zh-CN" w:eastAsia="zh-CN"/>
        </w:rPr>
        <w:t>俗称为</w:t>
      </w:r>
      <w:r w:rsidRPr="00525CD1">
        <w:rPr>
          <w:color w:val="000000" w:themeColor="text1"/>
          <w:lang w:val="zh-CN" w:eastAsia="zh-CN"/>
        </w:rPr>
        <w:t>"</w:t>
      </w:r>
      <w:r w:rsidRPr="00525CD1">
        <w:rPr>
          <w:color w:val="000000" w:themeColor="text1"/>
          <w:lang w:val="zh-CN" w:eastAsia="zh-CN"/>
        </w:rPr>
        <w:t>慢充电</w:t>
      </w:r>
      <w:r w:rsidRPr="00525CD1">
        <w:rPr>
          <w:color w:val="000000" w:themeColor="text1"/>
          <w:lang w:val="zh-CN" w:eastAsia="zh-CN"/>
        </w:rPr>
        <w:t>";</w:t>
      </w:r>
      <w:r w:rsidRPr="00525CD1">
        <w:rPr>
          <w:color w:val="000000" w:themeColor="text1"/>
          <w:lang w:val="zh-CN" w:eastAsia="zh-CN"/>
        </w:rPr>
        <w:t>但是</w:t>
      </w:r>
      <w:r w:rsidRPr="00525CD1">
        <w:rPr>
          <w:color w:val="000000" w:themeColor="text1"/>
          <w:lang w:val="zh-CN" w:eastAsia="zh-CN"/>
        </w:rPr>
        <w:t>,</w:t>
      </w:r>
      <w:r w:rsidRPr="00525CD1">
        <w:rPr>
          <w:rStyle w:val="emsimilar"/>
          <w:color w:val="000000" w:themeColor="text1"/>
          <w:lang w:val="zh-CN" w:eastAsia="zh-CN"/>
        </w:rPr>
        <w:t>直流充电电池具有更高的充电电压和更快的充电速率</w:t>
      </w:r>
      <w:r w:rsidRPr="00525CD1">
        <w:rPr>
          <w:rStyle w:val="emsimilar"/>
          <w:color w:val="000000" w:themeColor="text1"/>
          <w:lang w:val="zh-CN" w:eastAsia="zh-CN"/>
        </w:rPr>
        <w:t>,</w:t>
      </w:r>
      <w:r w:rsidRPr="00525CD1">
        <w:rPr>
          <w:color w:val="000000" w:themeColor="text1"/>
          <w:lang w:val="zh-CN" w:eastAsia="zh-CN"/>
        </w:rPr>
        <w:t>通常称为</w:t>
      </w:r>
      <w:r w:rsidRPr="00525CD1">
        <w:rPr>
          <w:color w:val="000000" w:themeColor="text1"/>
          <w:lang w:val="zh-CN" w:eastAsia="zh-CN"/>
        </w:rPr>
        <w:t>"</w:t>
      </w:r>
      <w:r w:rsidRPr="00525CD1">
        <w:rPr>
          <w:color w:val="000000" w:themeColor="text1"/>
          <w:lang w:val="zh-CN" w:eastAsia="zh-CN"/>
        </w:rPr>
        <w:t>快速充电</w:t>
      </w:r>
      <w:r w:rsidRPr="00525CD1">
        <w:rPr>
          <w:color w:val="000000" w:themeColor="text1"/>
          <w:lang w:val="zh-CN" w:eastAsia="zh-CN"/>
        </w:rPr>
        <w:t>"</w:t>
      </w:r>
      <w:r w:rsidR="004D42DF" w:rsidRPr="00525CD1">
        <w:rPr>
          <w:color w:val="000000" w:themeColor="text1"/>
          <w:vertAlign w:val="superscript"/>
          <w:lang w:val="zh-CN" w:eastAsia="zh-CN"/>
        </w:rPr>
        <w:t>[1]</w:t>
      </w:r>
      <w:r w:rsidRPr="00525CD1">
        <w:rPr>
          <w:color w:val="000000" w:themeColor="text1"/>
          <w:lang w:val="zh-CN" w:eastAsia="zh-CN"/>
        </w:rPr>
        <w:t>。进行</w:t>
      </w:r>
      <w:proofErr w:type="gramStart"/>
      <w:r w:rsidRPr="00525CD1">
        <w:rPr>
          <w:color w:val="000000" w:themeColor="text1"/>
          <w:lang w:val="zh-CN" w:eastAsia="zh-CN"/>
        </w:rPr>
        <w:t>快充时一般</w:t>
      </w:r>
      <w:proofErr w:type="gramEnd"/>
      <w:r w:rsidRPr="00525CD1">
        <w:rPr>
          <w:color w:val="000000" w:themeColor="text1"/>
          <w:lang w:val="zh-CN" w:eastAsia="zh-CN"/>
        </w:rPr>
        <w:t>通过大功率直流充电桩</w:t>
      </w:r>
      <w:r w:rsidRPr="00525CD1">
        <w:rPr>
          <w:color w:val="000000" w:themeColor="text1"/>
          <w:lang w:val="zh-CN" w:eastAsia="zh-CN"/>
        </w:rPr>
        <w:t>,</w:t>
      </w:r>
      <w:r w:rsidRPr="00525CD1">
        <w:rPr>
          <w:color w:val="000000" w:themeColor="text1"/>
          <w:lang w:val="zh-CN" w:eastAsia="zh-CN"/>
        </w:rPr>
        <w:t>而交换充电</w:t>
      </w:r>
      <w:proofErr w:type="gramStart"/>
      <w:r w:rsidRPr="00525CD1">
        <w:rPr>
          <w:color w:val="000000" w:themeColor="text1"/>
          <w:lang w:val="zh-CN" w:eastAsia="zh-CN"/>
        </w:rPr>
        <w:t>桩一般</w:t>
      </w:r>
      <w:proofErr w:type="gramEnd"/>
      <w:r w:rsidRPr="00525CD1">
        <w:rPr>
          <w:color w:val="000000" w:themeColor="text1"/>
          <w:lang w:val="zh-CN" w:eastAsia="zh-CN"/>
        </w:rPr>
        <w:t>用于家居、停车位等公共地方。</w:t>
      </w:r>
    </w:p>
    <w:p w14:paraId="746EA6FB" w14:textId="2AA34F98" w:rsidR="005E5374" w:rsidRPr="00525CD1" w:rsidRDefault="005E5374" w:rsidP="005E5374">
      <w:pPr>
        <w:spacing w:before="240" w:after="240"/>
        <w:ind w:firstLineChars="200" w:firstLine="480"/>
        <w:jc w:val="center"/>
        <w:rPr>
          <w:rFonts w:eastAsia="宋体"/>
          <w:color w:val="000000" w:themeColor="text1"/>
          <w:lang w:val="zh-CN" w:eastAsia="zh-CN"/>
        </w:rPr>
      </w:pPr>
      <w:r w:rsidRPr="00525CD1">
        <w:rPr>
          <w:noProof/>
          <w:color w:val="000000" w:themeColor="text1"/>
          <w:szCs w:val="21"/>
        </w:rPr>
        <w:drawing>
          <wp:inline distT="0" distB="0" distL="0" distR="0" wp14:anchorId="761E1C91" wp14:editId="7C3AE1B4">
            <wp:extent cx="1844703" cy="2637797"/>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51596" cy="2647654"/>
                    </a:xfrm>
                    <a:prstGeom prst="rect">
                      <a:avLst/>
                    </a:prstGeom>
                  </pic:spPr>
                </pic:pic>
              </a:graphicData>
            </a:graphic>
          </wp:inline>
        </w:drawing>
      </w:r>
    </w:p>
    <w:p w14:paraId="3B7B8BC1" w14:textId="77777777" w:rsidR="005E5374" w:rsidRPr="00525CD1" w:rsidRDefault="005E5374" w:rsidP="005E5374">
      <w:pPr>
        <w:spacing w:before="240" w:after="240"/>
        <w:jc w:val="center"/>
        <w:rPr>
          <w:color w:val="000000" w:themeColor="text1"/>
          <w:lang w:val="zh-CN" w:eastAsia="zh-CN"/>
        </w:rPr>
      </w:pPr>
      <w:r w:rsidRPr="00525CD1">
        <w:rPr>
          <w:color w:val="000000" w:themeColor="text1"/>
          <w:lang w:val="zh-CN" w:eastAsia="zh-CN"/>
        </w:rPr>
        <w:lastRenderedPageBreak/>
        <w:t>图</w:t>
      </w:r>
      <w:r w:rsidRPr="00525CD1">
        <w:rPr>
          <w:color w:val="000000" w:themeColor="text1"/>
          <w:lang w:val="zh-CN" w:eastAsia="zh-CN"/>
        </w:rPr>
        <w:t>1-1</w:t>
      </w:r>
      <w:r w:rsidRPr="00525CD1">
        <w:rPr>
          <w:color w:val="000000" w:themeColor="text1"/>
          <w:lang w:val="zh-CN" w:eastAsia="zh-CN"/>
        </w:rPr>
        <w:t>充电</w:t>
      </w:r>
      <w:proofErr w:type="gramStart"/>
      <w:r w:rsidRPr="00525CD1">
        <w:rPr>
          <w:color w:val="000000" w:themeColor="text1"/>
          <w:lang w:val="zh-CN" w:eastAsia="zh-CN"/>
        </w:rPr>
        <w:t>桩内部</w:t>
      </w:r>
      <w:proofErr w:type="gramEnd"/>
      <w:r w:rsidRPr="00525CD1">
        <w:rPr>
          <w:color w:val="000000" w:themeColor="text1"/>
          <w:lang w:val="zh-CN" w:eastAsia="zh-CN"/>
        </w:rPr>
        <w:t>模拟图</w:t>
      </w:r>
    </w:p>
    <w:p w14:paraId="79FB1714" w14:textId="77777777" w:rsidR="00C6585D" w:rsidRPr="00525CD1" w:rsidRDefault="00C6585D" w:rsidP="00E54C92">
      <w:pPr>
        <w:spacing w:before="240" w:after="240"/>
        <w:jc w:val="both"/>
        <w:rPr>
          <w:color w:val="000000" w:themeColor="text1"/>
          <w:lang w:val="zh-CN" w:eastAsia="zh-CN"/>
        </w:rPr>
      </w:pPr>
      <w:r w:rsidRPr="00525CD1">
        <w:rPr>
          <w:color w:val="000000" w:themeColor="text1"/>
          <w:lang w:val="zh-CN" w:eastAsia="zh-CN"/>
        </w:rPr>
        <w:t>1.1</w:t>
      </w:r>
      <w:r w:rsidRPr="00525CD1">
        <w:rPr>
          <w:color w:val="000000" w:themeColor="text1"/>
          <w:lang w:val="zh-CN" w:eastAsia="zh-CN"/>
        </w:rPr>
        <w:t>交流充电桩</w:t>
      </w:r>
    </w:p>
    <w:p w14:paraId="30B1590C" w14:textId="77777777" w:rsidR="00C6585D" w:rsidRPr="00525CD1" w:rsidRDefault="00C6585D" w:rsidP="00E54C92">
      <w:pPr>
        <w:spacing w:before="240" w:after="240"/>
        <w:jc w:val="both"/>
        <w:rPr>
          <w:color w:val="000000" w:themeColor="text1"/>
          <w:lang w:val="zh-CN" w:eastAsia="zh-CN"/>
        </w:rPr>
      </w:pPr>
      <w:r w:rsidRPr="00525CD1">
        <w:rPr>
          <w:color w:val="000000" w:themeColor="text1"/>
          <w:lang w:val="zh-CN" w:eastAsia="zh-CN"/>
        </w:rPr>
        <w:t>交流充电桩的电源输入端口</w:t>
      </w:r>
      <w:r w:rsidRPr="00525CD1">
        <w:rPr>
          <w:color w:val="000000" w:themeColor="text1"/>
          <w:lang w:val="zh-CN" w:eastAsia="zh-CN"/>
        </w:rPr>
        <w:t>,</w:t>
      </w:r>
      <w:r w:rsidRPr="00525CD1">
        <w:rPr>
          <w:color w:val="000000" w:themeColor="text1"/>
          <w:lang w:val="zh-CN" w:eastAsia="zh-CN"/>
        </w:rPr>
        <w:t>与交流电网连接</w:t>
      </w:r>
      <w:r w:rsidRPr="00525CD1">
        <w:rPr>
          <w:color w:val="000000" w:themeColor="text1"/>
          <w:lang w:val="zh-CN" w:eastAsia="zh-CN"/>
        </w:rPr>
        <w:t>,</w:t>
      </w:r>
      <w:r w:rsidRPr="00525CD1">
        <w:rPr>
          <w:color w:val="000000" w:themeColor="text1"/>
          <w:lang w:val="zh-CN" w:eastAsia="zh-CN"/>
        </w:rPr>
        <w:t>输出单相</w:t>
      </w:r>
      <w:r w:rsidRPr="00525CD1">
        <w:rPr>
          <w:color w:val="000000" w:themeColor="text1"/>
          <w:lang w:val="zh-CN" w:eastAsia="zh-CN"/>
        </w:rPr>
        <w:t>/</w:t>
      </w:r>
      <w:r w:rsidRPr="00525CD1">
        <w:rPr>
          <w:color w:val="000000" w:themeColor="text1"/>
          <w:lang w:val="zh-CN" w:eastAsia="zh-CN"/>
        </w:rPr>
        <w:t>三相交流电且额定电流小于</w:t>
      </w:r>
      <w:r w:rsidRPr="00525CD1">
        <w:rPr>
          <w:color w:val="000000" w:themeColor="text1"/>
          <w:lang w:val="zh-CN" w:eastAsia="zh-CN"/>
        </w:rPr>
        <w:t>32A</w:t>
      </w:r>
      <w:r w:rsidRPr="00525CD1">
        <w:rPr>
          <w:color w:val="000000" w:themeColor="text1"/>
          <w:lang w:val="zh-CN" w:eastAsia="zh-CN"/>
        </w:rPr>
        <w:t>。交流桩充电一般只会为电动汽车充电提供一个电力源</w:t>
      </w:r>
      <w:r w:rsidRPr="00525CD1">
        <w:rPr>
          <w:color w:val="000000" w:themeColor="text1"/>
          <w:lang w:val="zh-CN" w:eastAsia="zh-CN"/>
        </w:rPr>
        <w:t>,</w:t>
      </w:r>
      <w:r w:rsidRPr="00525CD1">
        <w:rPr>
          <w:color w:val="000000" w:themeColor="text1"/>
          <w:lang w:val="zh-CN" w:eastAsia="zh-CN"/>
        </w:rPr>
        <w:t>没有其它充电桩的功能</w:t>
      </w:r>
      <w:r w:rsidRPr="00525CD1">
        <w:rPr>
          <w:color w:val="000000" w:themeColor="text1"/>
          <w:lang w:val="zh-CN" w:eastAsia="zh-CN"/>
        </w:rPr>
        <w:t>,</w:t>
      </w:r>
      <w:r w:rsidRPr="00525CD1">
        <w:rPr>
          <w:color w:val="000000" w:themeColor="text1"/>
          <w:lang w:val="zh-CN" w:eastAsia="zh-CN"/>
        </w:rPr>
        <w:t>因此必须与车载充电机连接。交流充电桩模块系统通常是由桩体、电气模块系统和交流电压和计量信号等电子模块组成</w:t>
      </w:r>
      <w:r w:rsidRPr="00525CD1">
        <w:rPr>
          <w:color w:val="000000" w:themeColor="text1"/>
          <w:vertAlign w:val="superscript"/>
          <w:lang w:val="zh-CN" w:eastAsia="zh-CN"/>
        </w:rPr>
        <w:t>[2]</w:t>
      </w:r>
      <w:r w:rsidRPr="00525CD1">
        <w:rPr>
          <w:color w:val="000000" w:themeColor="text1"/>
          <w:lang w:val="zh-CN" w:eastAsia="zh-CN"/>
        </w:rPr>
        <w:t>,</w:t>
      </w:r>
      <w:r w:rsidRPr="00525CD1">
        <w:rPr>
          <w:color w:val="000000" w:themeColor="text1"/>
          <w:lang w:val="zh-CN" w:eastAsia="zh-CN"/>
        </w:rPr>
        <w:t>各模块基本组成如图</w:t>
      </w:r>
      <w:r w:rsidRPr="00525CD1">
        <w:rPr>
          <w:color w:val="000000" w:themeColor="text1"/>
          <w:lang w:val="zh-CN" w:eastAsia="zh-CN"/>
        </w:rPr>
        <w:t>1-2</w:t>
      </w:r>
      <w:r w:rsidRPr="00525CD1">
        <w:rPr>
          <w:color w:val="000000" w:themeColor="text1"/>
          <w:lang w:val="zh-CN" w:eastAsia="zh-CN"/>
        </w:rPr>
        <w:t>所示。</w:t>
      </w:r>
    </w:p>
    <w:p w14:paraId="147B47E0" w14:textId="5881165E" w:rsidR="003E736C" w:rsidRPr="00525CD1" w:rsidRDefault="003E736C" w:rsidP="003E736C">
      <w:pPr>
        <w:spacing w:before="240" w:after="240"/>
        <w:ind w:firstLineChars="200" w:firstLine="480"/>
        <w:jc w:val="center"/>
        <w:rPr>
          <w:rFonts w:eastAsia="宋体"/>
          <w:color w:val="000000" w:themeColor="text1"/>
          <w:lang w:val="zh-CN" w:eastAsia="zh-CN"/>
        </w:rPr>
      </w:pPr>
      <w:r w:rsidRPr="00525CD1">
        <w:rPr>
          <w:noProof/>
          <w:color w:val="000000" w:themeColor="text1"/>
          <w:szCs w:val="21"/>
        </w:rPr>
        <w:drawing>
          <wp:inline distT="0" distB="0" distL="0" distR="0" wp14:anchorId="6B44049D" wp14:editId="2B71ED87">
            <wp:extent cx="3013710" cy="16459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3710" cy="1645920"/>
                    </a:xfrm>
                    <a:prstGeom prst="rect">
                      <a:avLst/>
                    </a:prstGeom>
                    <a:noFill/>
                    <a:ln>
                      <a:noFill/>
                    </a:ln>
                  </pic:spPr>
                </pic:pic>
              </a:graphicData>
            </a:graphic>
          </wp:inline>
        </w:drawing>
      </w:r>
    </w:p>
    <w:p w14:paraId="7FDDA6F1" w14:textId="047A09E6" w:rsidR="00B0433D" w:rsidRPr="00525CD1" w:rsidRDefault="00000000" w:rsidP="003E736C">
      <w:pPr>
        <w:spacing w:before="240" w:after="240"/>
        <w:jc w:val="center"/>
        <w:rPr>
          <w:color w:val="000000" w:themeColor="text1"/>
          <w:lang w:val="zh-CN" w:eastAsia="zh-CN"/>
        </w:rPr>
      </w:pPr>
      <w:r w:rsidRPr="00525CD1">
        <w:rPr>
          <w:color w:val="000000" w:themeColor="text1"/>
          <w:lang w:val="zh-CN" w:eastAsia="zh-CN"/>
        </w:rPr>
        <w:t>图</w:t>
      </w:r>
      <w:r w:rsidRPr="00525CD1">
        <w:rPr>
          <w:color w:val="000000" w:themeColor="text1"/>
          <w:lang w:val="zh-CN" w:eastAsia="zh-CN"/>
        </w:rPr>
        <w:t>1-2</w:t>
      </w:r>
      <w:r w:rsidR="00B80A92" w:rsidRPr="00525CD1">
        <w:rPr>
          <w:color w:val="000000" w:themeColor="text1"/>
          <w:lang w:val="zh-CN" w:eastAsia="zh-CN"/>
        </w:rPr>
        <w:t xml:space="preserve">  </w:t>
      </w:r>
      <w:r w:rsidRPr="00525CD1">
        <w:rPr>
          <w:color w:val="000000" w:themeColor="text1"/>
          <w:lang w:val="zh-CN" w:eastAsia="zh-CN"/>
        </w:rPr>
        <w:t>交流充电桩基本组成</w:t>
      </w:r>
    </w:p>
    <w:p w14:paraId="46389788" w14:textId="77777777" w:rsidR="00C6585D" w:rsidRPr="00525CD1" w:rsidRDefault="00C6585D" w:rsidP="00E54C92">
      <w:pPr>
        <w:spacing w:before="240" w:after="240"/>
        <w:jc w:val="both"/>
        <w:rPr>
          <w:color w:val="000000" w:themeColor="text1"/>
          <w:lang w:val="zh-CN" w:eastAsia="zh-CN"/>
        </w:rPr>
      </w:pPr>
      <w:r w:rsidRPr="00525CD1">
        <w:rPr>
          <w:color w:val="000000" w:themeColor="text1"/>
          <w:lang w:val="zh-CN" w:eastAsia="zh-CN"/>
        </w:rPr>
        <w:t>1.2</w:t>
      </w:r>
      <w:r w:rsidRPr="00525CD1">
        <w:rPr>
          <w:color w:val="000000" w:themeColor="text1"/>
          <w:lang w:val="zh-CN" w:eastAsia="zh-CN"/>
        </w:rPr>
        <w:t>直流充电桩</w:t>
      </w:r>
    </w:p>
    <w:p w14:paraId="2BC862AD" w14:textId="39E3430D" w:rsidR="003E736C" w:rsidRPr="00525CD1" w:rsidRDefault="00C6585D" w:rsidP="00B80A92">
      <w:pPr>
        <w:spacing w:before="240" w:after="240"/>
        <w:ind w:firstLineChars="200" w:firstLine="480"/>
        <w:jc w:val="both"/>
        <w:rPr>
          <w:lang w:eastAsia="zh-CN"/>
        </w:rPr>
      </w:pPr>
      <w:r w:rsidRPr="00525CD1">
        <w:rPr>
          <w:lang w:eastAsia="zh-CN"/>
        </w:rPr>
        <w:t>直流式快速充电</w:t>
      </w:r>
      <w:proofErr w:type="gramStart"/>
      <w:r w:rsidRPr="00525CD1">
        <w:rPr>
          <w:lang w:eastAsia="zh-CN"/>
        </w:rPr>
        <w:t>桩结构</w:t>
      </w:r>
      <w:proofErr w:type="gramEnd"/>
      <w:r w:rsidRPr="00525CD1">
        <w:rPr>
          <w:lang w:eastAsia="zh-CN"/>
        </w:rPr>
        <w:t>原理一般采用二级直流变换原理的整流结构</w:t>
      </w:r>
      <w:r w:rsidRPr="00525CD1">
        <w:rPr>
          <w:lang w:eastAsia="zh-CN"/>
        </w:rPr>
        <w:t>,</w:t>
      </w:r>
      <w:r w:rsidRPr="00525CD1">
        <w:rPr>
          <w:lang w:eastAsia="zh-CN"/>
        </w:rPr>
        <w:t>如左图中第</w:t>
      </w:r>
      <w:r w:rsidRPr="00525CD1">
        <w:rPr>
          <w:lang w:eastAsia="zh-CN"/>
        </w:rPr>
        <w:t>1-3</w:t>
      </w:r>
      <w:r w:rsidRPr="00525CD1">
        <w:rPr>
          <w:lang w:eastAsia="zh-CN"/>
        </w:rPr>
        <w:t>层结构所示</w:t>
      </w:r>
      <w:r w:rsidRPr="00525CD1">
        <w:rPr>
          <w:lang w:eastAsia="zh-CN"/>
        </w:rPr>
        <w:t>,</w:t>
      </w:r>
      <w:r w:rsidRPr="00525CD1">
        <w:rPr>
          <w:lang w:eastAsia="zh-CN"/>
        </w:rPr>
        <w:t>前级整流电路</w:t>
      </w:r>
      <w:r w:rsidRPr="00525CD1">
        <w:rPr>
          <w:lang w:eastAsia="zh-CN"/>
        </w:rPr>
        <w:t>,</w:t>
      </w:r>
      <w:r w:rsidRPr="00525CD1">
        <w:rPr>
          <w:lang w:eastAsia="zh-CN"/>
        </w:rPr>
        <w:t>后级主要是</w:t>
      </w:r>
      <w:r w:rsidRPr="00525CD1">
        <w:rPr>
          <w:lang w:eastAsia="zh-CN"/>
        </w:rPr>
        <w:t>DC</w:t>
      </w:r>
      <w:r w:rsidRPr="00525CD1">
        <w:rPr>
          <w:lang w:eastAsia="zh-CN"/>
        </w:rPr>
        <w:t>直流</w:t>
      </w:r>
      <w:r w:rsidRPr="00525CD1">
        <w:rPr>
          <w:lang w:eastAsia="zh-CN"/>
        </w:rPr>
        <w:t>/</w:t>
      </w:r>
      <w:r w:rsidRPr="00525CD1">
        <w:rPr>
          <w:lang w:eastAsia="zh-CN"/>
        </w:rPr>
        <w:t>直流</w:t>
      </w:r>
      <w:r w:rsidRPr="00525CD1">
        <w:rPr>
          <w:lang w:eastAsia="zh-CN"/>
        </w:rPr>
        <w:t>DC</w:t>
      </w:r>
      <w:r w:rsidRPr="00525CD1">
        <w:rPr>
          <w:lang w:eastAsia="zh-CN"/>
        </w:rPr>
        <w:t>直流变换电路。直流式</w:t>
      </w:r>
      <w:proofErr w:type="gramStart"/>
      <w:r w:rsidRPr="00525CD1">
        <w:rPr>
          <w:lang w:eastAsia="zh-CN"/>
        </w:rPr>
        <w:t>快速充电桩除可</w:t>
      </w:r>
      <w:proofErr w:type="gramEnd"/>
      <w:r w:rsidRPr="00525CD1">
        <w:rPr>
          <w:lang w:eastAsia="zh-CN"/>
        </w:rPr>
        <w:t>被安装于在各种</w:t>
      </w:r>
      <w:proofErr w:type="gramStart"/>
      <w:r w:rsidRPr="00525CD1">
        <w:rPr>
          <w:lang w:eastAsia="zh-CN"/>
        </w:rPr>
        <w:t>纯交流</w:t>
      </w:r>
      <w:proofErr w:type="gramEnd"/>
      <w:r w:rsidRPr="00525CD1">
        <w:rPr>
          <w:lang w:eastAsia="zh-CN"/>
        </w:rPr>
        <w:t>电动力载客汽车快速充电车上外</w:t>
      </w:r>
      <w:r w:rsidRPr="00525CD1">
        <w:rPr>
          <w:lang w:eastAsia="zh-CN"/>
        </w:rPr>
        <w:t>,</w:t>
      </w:r>
      <w:r w:rsidRPr="00525CD1">
        <w:rPr>
          <w:lang w:eastAsia="zh-CN"/>
        </w:rPr>
        <w:t>可以广泛用来直接快速充电以及为其它各种大功率非车载电动汽车系统等电子设备提供快速直接的充电服务。直流式充电桩所供电用的交流电输入电压的电压范围是采用了三相四线正弦交流电</w:t>
      </w:r>
      <w:r w:rsidRPr="00525CD1">
        <w:rPr>
          <w:lang w:eastAsia="zh-CN"/>
        </w:rPr>
        <w:t>AC380V</w:t>
      </w:r>
      <w:r w:rsidRPr="00525CD1">
        <w:rPr>
          <w:lang w:eastAsia="zh-CN"/>
        </w:rPr>
        <w:t>的</w:t>
      </w:r>
      <w:r w:rsidRPr="00525CD1">
        <w:rPr>
          <w:lang w:eastAsia="zh-CN"/>
        </w:rPr>
        <w:t>(1±15%)</w:t>
      </w:r>
      <w:r w:rsidRPr="00525CD1">
        <w:rPr>
          <w:lang w:eastAsia="zh-CN"/>
        </w:rPr>
        <w:t>正弦交流电</w:t>
      </w:r>
      <w:r w:rsidRPr="00525CD1">
        <w:rPr>
          <w:lang w:eastAsia="zh-CN"/>
        </w:rPr>
        <w:t>,</w:t>
      </w:r>
      <w:r w:rsidRPr="00525CD1">
        <w:rPr>
          <w:lang w:eastAsia="zh-CN"/>
        </w:rPr>
        <w:t>频率范围约为</w:t>
      </w:r>
      <w:r w:rsidRPr="00525CD1">
        <w:rPr>
          <w:lang w:eastAsia="zh-CN"/>
        </w:rPr>
        <w:t>50Hz,</w:t>
      </w:r>
      <w:r w:rsidRPr="00525CD1">
        <w:rPr>
          <w:lang w:eastAsia="zh-CN"/>
        </w:rPr>
        <w:t>短时间内充电电流很大</w:t>
      </w:r>
      <w:r w:rsidRPr="00525CD1">
        <w:rPr>
          <w:lang w:eastAsia="zh-CN"/>
        </w:rPr>
        <w:t>,</w:t>
      </w:r>
      <w:r w:rsidRPr="00525CD1">
        <w:rPr>
          <w:lang w:eastAsia="zh-CN"/>
        </w:rPr>
        <w:t>充电速度很快</w:t>
      </w:r>
      <w:r w:rsidR="004D42DF" w:rsidRPr="00525CD1">
        <w:rPr>
          <w:vertAlign w:val="superscript"/>
          <w:lang w:eastAsia="zh-CN"/>
        </w:rPr>
        <w:t>[3]</w:t>
      </w:r>
      <w:r w:rsidRPr="00525CD1">
        <w:rPr>
          <w:lang w:eastAsia="zh-CN"/>
        </w:rPr>
        <w:t>。</w:t>
      </w:r>
    </w:p>
    <w:p w14:paraId="1F0DD1A2" w14:textId="77777777" w:rsidR="00B80A92" w:rsidRPr="00525CD1" w:rsidRDefault="00B80A92" w:rsidP="00B80A92">
      <w:pPr>
        <w:spacing w:before="240" w:after="240"/>
        <w:jc w:val="center"/>
        <w:rPr>
          <w:color w:val="000000" w:themeColor="text1"/>
          <w:lang w:val="zh-CN" w:eastAsia="zh-CN"/>
        </w:rPr>
      </w:pPr>
      <w:r w:rsidRPr="00525CD1">
        <w:rPr>
          <w:noProof/>
          <w:szCs w:val="21"/>
        </w:rPr>
        <w:drawing>
          <wp:inline distT="0" distB="0" distL="0" distR="0" wp14:anchorId="566E7870" wp14:editId="670F338E">
            <wp:extent cx="4365266" cy="775720"/>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1501" cy="783936"/>
                    </a:xfrm>
                    <a:prstGeom prst="rect">
                      <a:avLst/>
                    </a:prstGeom>
                    <a:noFill/>
                    <a:ln>
                      <a:noFill/>
                    </a:ln>
                  </pic:spPr>
                </pic:pic>
              </a:graphicData>
            </a:graphic>
          </wp:inline>
        </w:drawing>
      </w:r>
    </w:p>
    <w:p w14:paraId="14F9B79A" w14:textId="51C0F34D" w:rsidR="00B0433D" w:rsidRPr="00525CD1" w:rsidRDefault="00000000" w:rsidP="00B80A92">
      <w:pPr>
        <w:spacing w:before="240" w:after="240"/>
        <w:jc w:val="center"/>
        <w:rPr>
          <w:color w:val="000000" w:themeColor="text1"/>
          <w:lang w:val="zh-CN" w:eastAsia="zh-CN"/>
        </w:rPr>
      </w:pPr>
      <w:r w:rsidRPr="00525CD1">
        <w:rPr>
          <w:color w:val="000000" w:themeColor="text1"/>
          <w:lang w:val="zh-CN" w:eastAsia="zh-CN"/>
        </w:rPr>
        <w:t>图</w:t>
      </w:r>
      <w:r w:rsidRPr="00525CD1">
        <w:rPr>
          <w:color w:val="000000" w:themeColor="text1"/>
          <w:lang w:val="zh-CN" w:eastAsia="zh-CN"/>
        </w:rPr>
        <w:t>1-3</w:t>
      </w:r>
      <w:r w:rsidR="00B80A92" w:rsidRPr="00525CD1">
        <w:rPr>
          <w:color w:val="000000" w:themeColor="text1"/>
          <w:lang w:val="zh-CN" w:eastAsia="zh-CN"/>
        </w:rPr>
        <w:t xml:space="preserve">  </w:t>
      </w:r>
      <w:r w:rsidRPr="00525CD1">
        <w:rPr>
          <w:color w:val="000000" w:themeColor="text1"/>
          <w:lang w:val="zh-CN" w:eastAsia="zh-CN"/>
        </w:rPr>
        <w:t>直流充电桩的两级电压变换结构</w:t>
      </w:r>
    </w:p>
    <w:p w14:paraId="1BA764A5" w14:textId="77777777" w:rsidR="00C6585D" w:rsidRPr="00525CD1" w:rsidRDefault="00C6585D" w:rsidP="004E166E">
      <w:pPr>
        <w:spacing w:before="240" w:after="240"/>
        <w:ind w:firstLineChars="200" w:firstLine="480"/>
        <w:jc w:val="both"/>
        <w:rPr>
          <w:color w:val="000000" w:themeColor="text1"/>
          <w:lang w:val="zh-CN" w:eastAsia="zh-CN"/>
        </w:rPr>
      </w:pPr>
      <w:r w:rsidRPr="00525CD1">
        <w:rPr>
          <w:rStyle w:val="emsimilar"/>
          <w:color w:val="000000" w:themeColor="text1"/>
          <w:lang w:val="zh-CN" w:eastAsia="zh-CN"/>
        </w:rPr>
        <w:t>直流式充电桩是能够直接用来为纯电动的汽车蓄电池所充直流电</w:t>
      </w:r>
      <w:r w:rsidRPr="00525CD1">
        <w:rPr>
          <w:rStyle w:val="emsimilar"/>
          <w:color w:val="000000" w:themeColor="text1"/>
          <w:lang w:val="zh-CN" w:eastAsia="zh-CN"/>
        </w:rPr>
        <w:t>,</w:t>
      </w:r>
      <w:r w:rsidRPr="00525CD1">
        <w:rPr>
          <w:color w:val="000000" w:themeColor="text1"/>
          <w:lang w:val="zh-CN" w:eastAsia="zh-CN"/>
        </w:rPr>
        <w:t>通常具有</w:t>
      </w:r>
      <w:r w:rsidRPr="00525CD1">
        <w:rPr>
          <w:color w:val="000000" w:themeColor="text1"/>
          <w:lang w:val="zh-CN" w:eastAsia="zh-CN"/>
        </w:rPr>
        <w:t>45</w:t>
      </w:r>
      <w:r w:rsidRPr="00525CD1">
        <w:rPr>
          <w:color w:val="000000" w:themeColor="text1"/>
          <w:lang w:val="zh-CN" w:eastAsia="zh-CN"/>
        </w:rPr>
        <w:t>至</w:t>
      </w:r>
      <w:r w:rsidRPr="00525CD1">
        <w:rPr>
          <w:color w:val="000000" w:themeColor="text1"/>
          <w:lang w:val="zh-CN" w:eastAsia="zh-CN"/>
        </w:rPr>
        <w:t>60kW</w:t>
      </w:r>
      <w:r w:rsidRPr="00525CD1">
        <w:rPr>
          <w:color w:val="000000" w:themeColor="text1"/>
          <w:lang w:val="zh-CN" w:eastAsia="zh-CN"/>
        </w:rPr>
        <w:t>的功率</w:t>
      </w:r>
      <w:r w:rsidRPr="00525CD1">
        <w:rPr>
          <w:color w:val="000000" w:themeColor="text1"/>
          <w:lang w:val="zh-CN" w:eastAsia="zh-CN"/>
        </w:rPr>
        <w:t>,</w:t>
      </w:r>
      <w:r w:rsidRPr="00525CD1">
        <w:rPr>
          <w:rStyle w:val="emsimilar"/>
          <w:color w:val="000000" w:themeColor="text1"/>
          <w:lang w:val="zh-CN" w:eastAsia="zh-CN"/>
        </w:rPr>
        <w:t>一般来说</w:t>
      </w:r>
      <w:r w:rsidRPr="00525CD1">
        <w:rPr>
          <w:rStyle w:val="emsimilar"/>
          <w:color w:val="000000" w:themeColor="text1"/>
          <w:lang w:val="zh-CN" w:eastAsia="zh-CN"/>
        </w:rPr>
        <w:t>,</w:t>
      </w:r>
      <w:r w:rsidRPr="00525CD1">
        <w:rPr>
          <w:rStyle w:val="emsimilar"/>
          <w:color w:val="000000" w:themeColor="text1"/>
          <w:lang w:val="zh-CN" w:eastAsia="zh-CN"/>
        </w:rPr>
        <w:t>在</w:t>
      </w:r>
      <w:r w:rsidRPr="00525CD1">
        <w:rPr>
          <w:rStyle w:val="emsimilar"/>
          <w:color w:val="000000" w:themeColor="text1"/>
          <w:lang w:val="zh-CN" w:eastAsia="zh-CN"/>
        </w:rPr>
        <w:t>30</w:t>
      </w:r>
      <w:r w:rsidRPr="00525CD1">
        <w:rPr>
          <w:rStyle w:val="emsimilar"/>
          <w:color w:val="000000" w:themeColor="text1"/>
          <w:lang w:val="zh-CN" w:eastAsia="zh-CN"/>
        </w:rPr>
        <w:t>分钟内可以达到</w:t>
      </w:r>
      <w:r w:rsidRPr="00525CD1">
        <w:rPr>
          <w:rStyle w:val="emsimilar"/>
          <w:color w:val="000000" w:themeColor="text1"/>
          <w:lang w:val="zh-CN" w:eastAsia="zh-CN"/>
        </w:rPr>
        <w:t>80%,</w:t>
      </w:r>
      <w:r w:rsidRPr="00525CD1">
        <w:rPr>
          <w:rStyle w:val="emsimilar"/>
          <w:color w:val="000000" w:themeColor="text1"/>
          <w:lang w:val="zh-CN" w:eastAsia="zh-CN"/>
        </w:rPr>
        <w:t>并且可以在十几分钟内满足后续驾驶的要求。</w:t>
      </w:r>
      <w:r w:rsidRPr="00525CD1">
        <w:rPr>
          <w:color w:val="000000" w:themeColor="text1"/>
          <w:lang w:val="zh-CN" w:eastAsia="zh-CN"/>
        </w:rPr>
        <w:t>交流充电桩为电动汽车蓄电池进行充电服务之前</w:t>
      </w:r>
      <w:r w:rsidRPr="00525CD1">
        <w:rPr>
          <w:color w:val="000000" w:themeColor="text1"/>
          <w:lang w:val="zh-CN" w:eastAsia="zh-CN"/>
        </w:rPr>
        <w:t>,</w:t>
      </w:r>
      <w:r w:rsidRPr="00525CD1">
        <w:rPr>
          <w:color w:val="000000" w:themeColor="text1"/>
          <w:lang w:val="zh-CN" w:eastAsia="zh-CN"/>
        </w:rPr>
        <w:t>必须首先通过一个直流车载充电器，才能完成将交流电全部的转换输出为直流电</w:t>
      </w:r>
      <w:r w:rsidRPr="00525CD1">
        <w:rPr>
          <w:color w:val="000000" w:themeColor="text1"/>
          <w:lang w:val="zh-CN" w:eastAsia="zh-CN"/>
        </w:rPr>
        <w:t>,</w:t>
      </w:r>
      <w:r w:rsidRPr="00525CD1">
        <w:rPr>
          <w:color w:val="000000" w:themeColor="text1"/>
          <w:lang w:val="zh-CN" w:eastAsia="zh-CN"/>
        </w:rPr>
        <w:t>因此比直流充电功率小。</w:t>
      </w:r>
      <w:r w:rsidRPr="00525CD1">
        <w:rPr>
          <w:color w:val="000000" w:themeColor="text1"/>
          <w:szCs w:val="21"/>
          <w:lang w:eastAsia="zh-CN"/>
        </w:rPr>
        <w:t>直流充电桩与交流</w:t>
      </w:r>
      <w:proofErr w:type="gramStart"/>
      <w:r w:rsidRPr="00525CD1">
        <w:rPr>
          <w:color w:val="000000" w:themeColor="text1"/>
          <w:szCs w:val="21"/>
          <w:lang w:eastAsia="zh-CN"/>
        </w:rPr>
        <w:t>充电桩在充电</w:t>
      </w:r>
      <w:proofErr w:type="gramEnd"/>
      <w:r w:rsidRPr="00525CD1">
        <w:rPr>
          <w:color w:val="000000" w:themeColor="text1"/>
          <w:szCs w:val="21"/>
          <w:lang w:eastAsia="zh-CN"/>
        </w:rPr>
        <w:t>时间上有很大程度的差别，若用户想将电动汽车蓄电池充满电，交流充电桩的充电时间平均比直流充电</w:t>
      </w:r>
      <w:proofErr w:type="gramStart"/>
      <w:r w:rsidRPr="00525CD1">
        <w:rPr>
          <w:color w:val="000000" w:themeColor="text1"/>
          <w:szCs w:val="21"/>
          <w:lang w:eastAsia="zh-CN"/>
        </w:rPr>
        <w:t>桩慢约</w:t>
      </w:r>
      <w:proofErr w:type="gramEnd"/>
      <w:r w:rsidRPr="00525CD1">
        <w:rPr>
          <w:color w:val="000000" w:themeColor="text1"/>
          <w:szCs w:val="21"/>
          <w:lang w:eastAsia="zh-CN"/>
        </w:rPr>
        <w:t>6</w:t>
      </w:r>
      <w:r w:rsidRPr="00525CD1">
        <w:rPr>
          <w:color w:val="000000" w:themeColor="text1"/>
          <w:szCs w:val="21"/>
          <w:lang w:eastAsia="zh-CN"/>
        </w:rPr>
        <w:t>小时。这是</w:t>
      </w:r>
      <w:r w:rsidRPr="00525CD1">
        <w:rPr>
          <w:color w:val="000000" w:themeColor="text1"/>
          <w:szCs w:val="21"/>
          <w:lang w:eastAsia="zh-CN"/>
        </w:rPr>
        <w:lastRenderedPageBreak/>
        <w:t>因为使用交流充电桩充电时，需要车载充电器，其功率低，无法实现快速充电。由于直流快充电采用四线三相电源，输出电压和电流可以在很宽的范围内调节，从而满足快充的要求。</w:t>
      </w:r>
    </w:p>
    <w:p w14:paraId="53599844" w14:textId="77777777" w:rsidR="00C6585D" w:rsidRPr="00525CD1" w:rsidRDefault="00C6585D" w:rsidP="004E166E">
      <w:pPr>
        <w:spacing w:before="240" w:after="240"/>
        <w:jc w:val="both"/>
        <w:rPr>
          <w:color w:val="000000" w:themeColor="text1"/>
          <w:lang w:val="zh-CN" w:eastAsia="zh-CN"/>
        </w:rPr>
      </w:pPr>
      <w:r w:rsidRPr="00525CD1">
        <w:rPr>
          <w:color w:val="000000" w:themeColor="text1"/>
          <w:lang w:val="zh-CN" w:eastAsia="zh-CN"/>
        </w:rPr>
        <w:t>2</w:t>
      </w:r>
      <w:r w:rsidRPr="00525CD1">
        <w:rPr>
          <w:color w:val="000000" w:themeColor="text1"/>
          <w:lang w:val="zh-CN" w:eastAsia="zh-CN"/>
        </w:rPr>
        <w:t>充电桩的安全问题</w:t>
      </w:r>
    </w:p>
    <w:p w14:paraId="2F333F8C" w14:textId="77777777" w:rsidR="00C6585D" w:rsidRPr="00525CD1" w:rsidRDefault="00C6585D" w:rsidP="004E166E">
      <w:pPr>
        <w:spacing w:before="240" w:after="240"/>
        <w:jc w:val="both"/>
        <w:rPr>
          <w:color w:val="000000" w:themeColor="text1"/>
          <w:lang w:val="zh-CN" w:eastAsia="zh-CN"/>
        </w:rPr>
      </w:pPr>
      <w:r w:rsidRPr="00525CD1">
        <w:rPr>
          <w:color w:val="000000" w:themeColor="text1"/>
          <w:lang w:val="zh-CN" w:eastAsia="zh-CN"/>
        </w:rPr>
        <w:t>2.1</w:t>
      </w:r>
      <w:r w:rsidRPr="00525CD1">
        <w:rPr>
          <w:color w:val="000000" w:themeColor="text1"/>
          <w:lang w:val="zh-CN" w:eastAsia="zh-CN"/>
        </w:rPr>
        <w:t>使用触电</w:t>
      </w:r>
    </w:p>
    <w:p w14:paraId="5C19A557" w14:textId="77777777" w:rsidR="00C6585D" w:rsidRPr="00525CD1" w:rsidRDefault="00C6585D" w:rsidP="004E166E">
      <w:pPr>
        <w:spacing w:line="276" w:lineRule="auto"/>
        <w:ind w:firstLineChars="200" w:firstLine="480"/>
        <w:jc w:val="both"/>
        <w:rPr>
          <w:color w:val="000000" w:themeColor="text1"/>
          <w:szCs w:val="21"/>
          <w:lang w:eastAsia="zh-CN"/>
        </w:rPr>
      </w:pPr>
      <w:r w:rsidRPr="00525CD1">
        <w:rPr>
          <w:color w:val="000000" w:themeColor="text1"/>
          <w:szCs w:val="21"/>
          <w:lang w:eastAsia="zh-CN"/>
        </w:rPr>
        <w:t>部分充电桩的充电枪在还没完全插到充电点时就开始供电，虽然电压已达七百五十多伏，但并没有准确提供具体数据或通知给消费者。也就是说，当用户误操作，没有配备防护</w:t>
      </w:r>
      <w:proofErr w:type="gramStart"/>
      <w:r w:rsidRPr="00525CD1">
        <w:rPr>
          <w:color w:val="000000" w:themeColor="text1"/>
          <w:szCs w:val="21"/>
          <w:lang w:eastAsia="zh-CN"/>
        </w:rPr>
        <w:t>装备充去操作</w:t>
      </w:r>
      <w:proofErr w:type="gramEnd"/>
      <w:r w:rsidRPr="00525CD1">
        <w:rPr>
          <w:color w:val="000000" w:themeColor="text1"/>
          <w:szCs w:val="21"/>
          <w:lang w:eastAsia="zh-CN"/>
        </w:rPr>
        <w:t>充电枪，则会产生电弧灼伤，导致触电损伤。严重的情形下，人无法自行挣脱，将会直接触电身亡，造成不可挽回的后果。</w:t>
      </w:r>
    </w:p>
    <w:p w14:paraId="5EE8DF62" w14:textId="77777777" w:rsidR="00C6585D" w:rsidRPr="00525CD1" w:rsidRDefault="00C6585D" w:rsidP="004E166E">
      <w:pPr>
        <w:spacing w:before="240" w:after="240"/>
        <w:jc w:val="both"/>
        <w:rPr>
          <w:color w:val="000000" w:themeColor="text1"/>
          <w:lang w:val="zh-CN" w:eastAsia="zh-CN"/>
        </w:rPr>
      </w:pPr>
      <w:r w:rsidRPr="00525CD1">
        <w:rPr>
          <w:color w:val="000000" w:themeColor="text1"/>
          <w:lang w:val="zh-CN" w:eastAsia="zh-CN"/>
        </w:rPr>
        <w:t>2.2</w:t>
      </w:r>
      <w:r w:rsidRPr="00525CD1">
        <w:rPr>
          <w:color w:val="000000" w:themeColor="text1"/>
          <w:lang w:val="zh-CN" w:eastAsia="zh-CN"/>
        </w:rPr>
        <w:t>大雨水</w:t>
      </w:r>
      <w:proofErr w:type="gramStart"/>
      <w:r w:rsidRPr="00525CD1">
        <w:rPr>
          <w:color w:val="000000" w:themeColor="text1"/>
          <w:lang w:val="zh-CN" w:eastAsia="zh-CN"/>
        </w:rPr>
        <w:t>浸</w:t>
      </w:r>
      <w:proofErr w:type="gramEnd"/>
    </w:p>
    <w:p w14:paraId="26CE9835" w14:textId="77777777" w:rsidR="00C6585D" w:rsidRPr="00525CD1" w:rsidRDefault="00C6585D" w:rsidP="00532D92">
      <w:pPr>
        <w:spacing w:before="240" w:after="240"/>
        <w:ind w:firstLineChars="200" w:firstLine="480"/>
        <w:jc w:val="both"/>
        <w:rPr>
          <w:color w:val="000000" w:themeColor="text1"/>
          <w:lang w:val="zh-CN" w:eastAsia="zh-CN"/>
        </w:rPr>
      </w:pPr>
      <w:r w:rsidRPr="00525CD1">
        <w:rPr>
          <w:color w:val="000000" w:themeColor="text1"/>
          <w:lang w:val="zh-CN" w:eastAsia="zh-CN"/>
        </w:rPr>
        <w:t>电动汽车在充电桩国标设计中</w:t>
      </w:r>
      <w:r w:rsidRPr="00525CD1">
        <w:rPr>
          <w:color w:val="000000" w:themeColor="text1"/>
          <w:lang w:val="zh-CN" w:eastAsia="zh-CN"/>
        </w:rPr>
        <w:t>,</w:t>
      </w:r>
      <w:r w:rsidRPr="00525CD1">
        <w:rPr>
          <w:color w:val="000000" w:themeColor="text1"/>
          <w:lang w:val="zh-CN" w:eastAsia="zh-CN"/>
        </w:rPr>
        <w:t>针对其防水技术方面均提出了更明确地要求</w:t>
      </w:r>
      <w:r w:rsidRPr="00525CD1">
        <w:rPr>
          <w:color w:val="000000" w:themeColor="text1"/>
          <w:lang w:val="zh-CN" w:eastAsia="zh-CN"/>
        </w:rPr>
        <w:t>,</w:t>
      </w:r>
      <w:r w:rsidRPr="00525CD1">
        <w:rPr>
          <w:color w:val="000000" w:themeColor="text1"/>
          <w:lang w:val="zh-CN" w:eastAsia="zh-CN"/>
        </w:rPr>
        <w:t>在汽车户外上安装充电桩时</w:t>
      </w:r>
      <w:r w:rsidRPr="00525CD1">
        <w:rPr>
          <w:color w:val="000000" w:themeColor="text1"/>
          <w:lang w:val="zh-CN" w:eastAsia="zh-CN"/>
        </w:rPr>
        <w:t>,</w:t>
      </w:r>
      <w:r w:rsidRPr="00525CD1">
        <w:rPr>
          <w:color w:val="000000" w:themeColor="text1"/>
          <w:lang w:val="zh-CN" w:eastAsia="zh-CN"/>
        </w:rPr>
        <w:t>电动汽车充电</w:t>
      </w:r>
      <w:proofErr w:type="gramStart"/>
      <w:r w:rsidRPr="00525CD1">
        <w:rPr>
          <w:color w:val="000000" w:themeColor="text1"/>
          <w:lang w:val="zh-CN" w:eastAsia="zh-CN"/>
        </w:rPr>
        <w:t>桩系统</w:t>
      </w:r>
      <w:proofErr w:type="gramEnd"/>
      <w:r w:rsidRPr="00525CD1">
        <w:rPr>
          <w:color w:val="000000" w:themeColor="text1"/>
          <w:lang w:val="zh-CN" w:eastAsia="zh-CN"/>
        </w:rPr>
        <w:t>的建筑整体防水保护等级均需要确保达到</w:t>
      </w:r>
      <w:r w:rsidRPr="00525CD1">
        <w:rPr>
          <w:color w:val="000000" w:themeColor="text1"/>
          <w:lang w:val="zh-CN" w:eastAsia="zh-CN"/>
        </w:rPr>
        <w:t>IP56</w:t>
      </w:r>
      <w:r w:rsidRPr="00525CD1">
        <w:rPr>
          <w:color w:val="000000" w:themeColor="text1"/>
          <w:lang w:val="zh-CN" w:eastAsia="zh-CN"/>
        </w:rPr>
        <w:t>。其中</w:t>
      </w:r>
      <w:r w:rsidRPr="00525CD1">
        <w:rPr>
          <w:color w:val="000000" w:themeColor="text1"/>
          <w:lang w:val="zh-CN" w:eastAsia="zh-CN"/>
        </w:rPr>
        <w:t>,</w:t>
      </w:r>
      <w:r w:rsidRPr="00525CD1">
        <w:rPr>
          <w:color w:val="000000" w:themeColor="text1"/>
          <w:lang w:val="zh-CN" w:eastAsia="zh-CN"/>
        </w:rPr>
        <w:t>充电桩桩侧都需要做绝缘检查</w:t>
      </w:r>
      <w:r w:rsidRPr="00525CD1">
        <w:rPr>
          <w:color w:val="000000" w:themeColor="text1"/>
          <w:lang w:val="zh-CN" w:eastAsia="zh-CN"/>
        </w:rPr>
        <w:t>,</w:t>
      </w:r>
      <w:r w:rsidRPr="00525CD1">
        <w:rPr>
          <w:color w:val="000000" w:themeColor="text1"/>
          <w:lang w:val="zh-CN" w:eastAsia="zh-CN"/>
        </w:rPr>
        <w:t>防水防潮</w:t>
      </w:r>
      <w:r w:rsidRPr="00525CD1">
        <w:rPr>
          <w:color w:val="000000" w:themeColor="text1"/>
          <w:lang w:val="zh-CN" w:eastAsia="zh-CN"/>
        </w:rPr>
        <w:t>,</w:t>
      </w:r>
      <w:r w:rsidRPr="00525CD1">
        <w:rPr>
          <w:color w:val="000000" w:themeColor="text1"/>
          <w:lang w:val="zh-CN" w:eastAsia="zh-CN"/>
        </w:rPr>
        <w:t>避免充电时由于水渍发生触电。</w:t>
      </w:r>
      <w:r w:rsidRPr="00525CD1">
        <w:rPr>
          <w:rStyle w:val="emsimilar"/>
          <w:color w:val="000000" w:themeColor="text1"/>
          <w:lang w:val="zh-CN" w:eastAsia="zh-CN"/>
        </w:rPr>
        <w:t>如电动汽车在户外的充电设备桩的安全防护等级并没有达标</w:t>
      </w:r>
      <w:r w:rsidRPr="00525CD1">
        <w:rPr>
          <w:rStyle w:val="emsimilar"/>
          <w:color w:val="000000" w:themeColor="text1"/>
          <w:lang w:val="zh-CN" w:eastAsia="zh-CN"/>
        </w:rPr>
        <w:t>,</w:t>
      </w:r>
      <w:proofErr w:type="gramStart"/>
      <w:r w:rsidRPr="00525CD1">
        <w:rPr>
          <w:color w:val="000000" w:themeColor="text1"/>
          <w:lang w:val="zh-CN" w:eastAsia="zh-CN"/>
        </w:rPr>
        <w:t>充电桩内有</w:t>
      </w:r>
      <w:proofErr w:type="gramEnd"/>
      <w:r w:rsidRPr="00525CD1">
        <w:rPr>
          <w:color w:val="000000" w:themeColor="text1"/>
          <w:lang w:val="zh-CN" w:eastAsia="zh-CN"/>
        </w:rPr>
        <w:t>雨水渗透进去</w:t>
      </w:r>
      <w:r w:rsidRPr="00525CD1">
        <w:rPr>
          <w:color w:val="000000" w:themeColor="text1"/>
          <w:lang w:val="zh-CN" w:eastAsia="zh-CN"/>
        </w:rPr>
        <w:t>,</w:t>
      </w:r>
      <w:r w:rsidRPr="00525CD1">
        <w:rPr>
          <w:color w:val="000000" w:themeColor="text1"/>
          <w:lang w:val="zh-CN" w:eastAsia="zh-CN"/>
        </w:rPr>
        <w:t>久而久之</w:t>
      </w:r>
      <w:r w:rsidRPr="00525CD1">
        <w:rPr>
          <w:color w:val="000000" w:themeColor="text1"/>
          <w:lang w:val="zh-CN" w:eastAsia="zh-CN"/>
        </w:rPr>
        <w:t>,</w:t>
      </w:r>
      <w:r w:rsidRPr="00525CD1">
        <w:rPr>
          <w:color w:val="000000" w:themeColor="text1"/>
          <w:lang w:val="zh-CN" w:eastAsia="zh-CN"/>
        </w:rPr>
        <w:t>汽车充电桩桩体就会受潮发生腐蚀现象</w:t>
      </w:r>
      <w:r w:rsidRPr="00525CD1">
        <w:rPr>
          <w:color w:val="000000" w:themeColor="text1"/>
          <w:lang w:val="zh-CN" w:eastAsia="zh-CN"/>
        </w:rPr>
        <w:t>,</w:t>
      </w:r>
      <w:r w:rsidRPr="00525CD1">
        <w:rPr>
          <w:color w:val="000000" w:themeColor="text1"/>
          <w:lang w:val="zh-CN" w:eastAsia="zh-CN"/>
        </w:rPr>
        <w:t>会影响汽车充电</w:t>
      </w:r>
      <w:proofErr w:type="gramStart"/>
      <w:r w:rsidRPr="00525CD1">
        <w:rPr>
          <w:color w:val="000000" w:themeColor="text1"/>
          <w:lang w:val="zh-CN" w:eastAsia="zh-CN"/>
        </w:rPr>
        <w:t>桩正常</w:t>
      </w:r>
      <w:proofErr w:type="gramEnd"/>
      <w:r w:rsidRPr="00525CD1">
        <w:rPr>
          <w:color w:val="000000" w:themeColor="text1"/>
          <w:lang w:val="zh-CN" w:eastAsia="zh-CN"/>
        </w:rPr>
        <w:t>运行</w:t>
      </w:r>
      <w:r w:rsidRPr="00525CD1">
        <w:rPr>
          <w:color w:val="000000" w:themeColor="text1"/>
          <w:lang w:val="zh-CN" w:eastAsia="zh-CN"/>
        </w:rPr>
        <w:t>,</w:t>
      </w:r>
      <w:r w:rsidRPr="00525CD1">
        <w:rPr>
          <w:color w:val="000000" w:themeColor="text1"/>
          <w:lang w:val="zh-CN" w:eastAsia="zh-CN"/>
        </w:rPr>
        <w:t>带来一系列充电的危险问题。</w:t>
      </w:r>
      <w:r w:rsidRPr="00525CD1">
        <w:rPr>
          <w:rStyle w:val="emsimilar"/>
          <w:color w:val="000000" w:themeColor="text1"/>
          <w:lang w:val="zh-CN" w:eastAsia="zh-CN"/>
        </w:rPr>
        <w:t>汽车的充电设备桩显示屏也往往会出现问题</w:t>
      </w:r>
      <w:r w:rsidRPr="00525CD1">
        <w:rPr>
          <w:rStyle w:val="emsimilar"/>
          <w:color w:val="000000" w:themeColor="text1"/>
          <w:lang w:val="zh-CN" w:eastAsia="zh-CN"/>
        </w:rPr>
        <w:t>,</w:t>
      </w:r>
      <w:r w:rsidRPr="00525CD1">
        <w:rPr>
          <w:rStyle w:val="emsimilar"/>
          <w:color w:val="000000" w:themeColor="text1"/>
          <w:lang w:val="zh-CN" w:eastAsia="zh-CN"/>
        </w:rPr>
        <w:t>使得故障风险的加剧。</w:t>
      </w:r>
    </w:p>
    <w:p w14:paraId="5EB1E86B" w14:textId="77777777" w:rsidR="00C6585D" w:rsidRPr="00525CD1" w:rsidRDefault="00C6585D" w:rsidP="004E166E">
      <w:pPr>
        <w:spacing w:before="240" w:after="240"/>
        <w:jc w:val="both"/>
        <w:rPr>
          <w:color w:val="000000" w:themeColor="text1"/>
          <w:lang w:val="zh-CN" w:eastAsia="zh-CN"/>
        </w:rPr>
      </w:pPr>
      <w:r w:rsidRPr="00525CD1">
        <w:rPr>
          <w:color w:val="000000" w:themeColor="text1"/>
          <w:lang w:val="zh-CN" w:eastAsia="zh-CN"/>
        </w:rPr>
        <w:t>2.3</w:t>
      </w:r>
      <w:r w:rsidRPr="00525CD1">
        <w:rPr>
          <w:color w:val="000000" w:themeColor="text1"/>
          <w:lang w:val="zh-CN" w:eastAsia="zh-CN"/>
        </w:rPr>
        <w:t>碰撞倾倒</w:t>
      </w:r>
    </w:p>
    <w:p w14:paraId="6A2E2F6E" w14:textId="77777777" w:rsidR="00C6585D" w:rsidRPr="00525CD1" w:rsidRDefault="00C6585D" w:rsidP="004E166E">
      <w:pPr>
        <w:spacing w:line="276" w:lineRule="auto"/>
        <w:ind w:firstLineChars="200" w:firstLine="480"/>
        <w:jc w:val="both"/>
        <w:rPr>
          <w:color w:val="000000" w:themeColor="text1"/>
          <w:szCs w:val="21"/>
          <w:lang w:eastAsia="zh-CN"/>
        </w:rPr>
      </w:pPr>
      <w:r w:rsidRPr="00525CD1">
        <w:rPr>
          <w:color w:val="000000" w:themeColor="text1"/>
          <w:szCs w:val="21"/>
          <w:lang w:eastAsia="zh-CN"/>
        </w:rPr>
        <w:t>此外，由于路边的护栏偶尔也会遭到汽车撞击，因此充电桩一旦出现了异常情况时，其断电作用功能怎么样呢</w:t>
      </w:r>
      <w:r w:rsidRPr="00525CD1">
        <w:rPr>
          <w:color w:val="000000" w:themeColor="text1"/>
          <w:szCs w:val="21"/>
          <w:lang w:eastAsia="zh-CN"/>
        </w:rPr>
        <w:t>?</w:t>
      </w:r>
      <w:r w:rsidRPr="00525CD1">
        <w:rPr>
          <w:color w:val="000000" w:themeColor="text1"/>
          <w:szCs w:val="21"/>
          <w:lang w:eastAsia="zh-CN"/>
        </w:rPr>
        <w:t>在实际使用中，往往要求采用防震抗撞击的充电</w:t>
      </w:r>
      <w:proofErr w:type="gramStart"/>
      <w:r w:rsidRPr="00525CD1">
        <w:rPr>
          <w:color w:val="000000" w:themeColor="text1"/>
          <w:szCs w:val="21"/>
          <w:lang w:eastAsia="zh-CN"/>
        </w:rPr>
        <w:t>桩灌封胶</w:t>
      </w:r>
      <w:proofErr w:type="gramEnd"/>
      <w:r w:rsidRPr="00525CD1">
        <w:rPr>
          <w:color w:val="000000" w:themeColor="text1"/>
          <w:szCs w:val="21"/>
          <w:lang w:eastAsia="zh-CN"/>
        </w:rPr>
        <w:t>填补内侧缝隙，不仅具备阻燃导热的特性，更能发挥防震抗撞击的功用。所以，必须在采用传统充电</w:t>
      </w:r>
      <w:proofErr w:type="gramStart"/>
      <w:r w:rsidRPr="00525CD1">
        <w:rPr>
          <w:color w:val="000000" w:themeColor="text1"/>
          <w:szCs w:val="21"/>
          <w:lang w:eastAsia="zh-CN"/>
        </w:rPr>
        <w:t>桩灌封胶</w:t>
      </w:r>
      <w:proofErr w:type="gramEnd"/>
      <w:r w:rsidRPr="00525CD1">
        <w:rPr>
          <w:color w:val="000000" w:themeColor="text1"/>
          <w:szCs w:val="21"/>
          <w:lang w:eastAsia="zh-CN"/>
        </w:rPr>
        <w:t>的技术基础上，满足倾倒停机切断效果的充电桩，以尽量避免出现意外撞击事件对人产生第二次触电危害。</w:t>
      </w:r>
    </w:p>
    <w:p w14:paraId="08DE71A5" w14:textId="77777777" w:rsidR="00C6585D" w:rsidRPr="00525CD1" w:rsidRDefault="00C6585D" w:rsidP="004E166E">
      <w:pPr>
        <w:spacing w:before="240" w:after="240"/>
        <w:jc w:val="both"/>
        <w:rPr>
          <w:color w:val="000000" w:themeColor="text1"/>
          <w:lang w:val="zh-CN" w:eastAsia="zh-CN"/>
        </w:rPr>
      </w:pPr>
      <w:r w:rsidRPr="00525CD1">
        <w:rPr>
          <w:color w:val="000000" w:themeColor="text1"/>
          <w:lang w:val="zh-CN" w:eastAsia="zh-CN"/>
        </w:rPr>
        <w:t>2.4</w:t>
      </w:r>
      <w:r w:rsidRPr="00525CD1">
        <w:rPr>
          <w:color w:val="000000" w:themeColor="text1"/>
          <w:lang w:val="zh-CN" w:eastAsia="zh-CN"/>
        </w:rPr>
        <w:t>充电桩自燃</w:t>
      </w:r>
    </w:p>
    <w:p w14:paraId="58BA82E2" w14:textId="77777777" w:rsidR="00C6585D" w:rsidRPr="00525CD1" w:rsidRDefault="00C6585D" w:rsidP="004E166E">
      <w:pPr>
        <w:spacing w:line="276" w:lineRule="auto"/>
        <w:ind w:firstLineChars="200" w:firstLine="480"/>
        <w:jc w:val="both"/>
        <w:rPr>
          <w:color w:val="000000" w:themeColor="text1"/>
          <w:sz w:val="21"/>
          <w:szCs w:val="21"/>
          <w:lang w:eastAsia="zh-CN"/>
        </w:rPr>
      </w:pPr>
      <w:r w:rsidRPr="00525CD1">
        <w:rPr>
          <w:color w:val="000000" w:themeColor="text1"/>
          <w:lang w:val="zh-CN" w:eastAsia="zh-CN"/>
        </w:rPr>
        <w:t>夏</w:t>
      </w:r>
      <w:r w:rsidRPr="00525CD1">
        <w:rPr>
          <w:color w:val="000000" w:themeColor="text1"/>
          <w:szCs w:val="21"/>
          <w:lang w:eastAsia="zh-CN"/>
        </w:rPr>
        <w:t>夏天，天气炎热，汽车充电设施和汽车都处在热消耗阶段，很容易擦枪走火，造成过热自燃问题。为确保公共交通安全、司机的生命安全，汽车充电设施需要进一步提升安全保护级别。</w:t>
      </w:r>
    </w:p>
    <w:p w14:paraId="063BFDEF" w14:textId="77777777" w:rsidR="00C6585D" w:rsidRPr="00525CD1" w:rsidRDefault="00C6585D" w:rsidP="004E166E">
      <w:pPr>
        <w:spacing w:before="240" w:after="240"/>
        <w:jc w:val="both"/>
        <w:rPr>
          <w:color w:val="000000" w:themeColor="text1"/>
          <w:lang w:val="zh-CN" w:eastAsia="zh-CN"/>
        </w:rPr>
      </w:pPr>
      <w:r w:rsidRPr="00525CD1">
        <w:rPr>
          <w:color w:val="000000" w:themeColor="text1"/>
          <w:lang w:val="zh-CN" w:eastAsia="zh-CN"/>
        </w:rPr>
        <w:t>3</w:t>
      </w:r>
      <w:r w:rsidRPr="00525CD1">
        <w:rPr>
          <w:color w:val="000000" w:themeColor="text1"/>
          <w:lang w:val="zh-CN" w:eastAsia="zh-CN"/>
        </w:rPr>
        <w:t>充电桩的设计标准</w:t>
      </w:r>
    </w:p>
    <w:p w14:paraId="46896788" w14:textId="77777777" w:rsidR="00C6585D" w:rsidRPr="00525CD1" w:rsidRDefault="00C6585D" w:rsidP="004E166E">
      <w:pPr>
        <w:spacing w:line="276" w:lineRule="auto"/>
        <w:ind w:firstLineChars="200" w:firstLine="480"/>
        <w:jc w:val="both"/>
        <w:rPr>
          <w:bCs/>
          <w:color w:val="000000" w:themeColor="text1"/>
          <w:szCs w:val="21"/>
          <w:lang w:eastAsia="zh-CN"/>
        </w:rPr>
      </w:pPr>
      <w:r w:rsidRPr="00525CD1">
        <w:rPr>
          <w:bCs/>
          <w:color w:val="000000" w:themeColor="text1"/>
          <w:szCs w:val="21"/>
          <w:lang w:eastAsia="zh-CN"/>
        </w:rPr>
        <w:t>国外充电电池标准大多采用</w:t>
      </w:r>
      <w:r w:rsidRPr="00525CD1">
        <w:rPr>
          <w:bCs/>
          <w:color w:val="000000" w:themeColor="text1"/>
          <w:szCs w:val="21"/>
          <w:lang w:eastAsia="zh-CN"/>
        </w:rPr>
        <w:t>IEC</w:t>
      </w:r>
      <w:r w:rsidRPr="00525CD1">
        <w:rPr>
          <w:bCs/>
          <w:color w:val="000000" w:themeColor="text1"/>
          <w:szCs w:val="21"/>
          <w:lang w:eastAsia="zh-CN"/>
        </w:rPr>
        <w:t>规范，而国家充电电池标准则以</w:t>
      </w:r>
      <w:r w:rsidRPr="00525CD1">
        <w:rPr>
          <w:bCs/>
          <w:color w:val="000000" w:themeColor="text1"/>
          <w:szCs w:val="21"/>
          <w:lang w:eastAsia="zh-CN"/>
        </w:rPr>
        <w:t>IEC</w:t>
      </w:r>
      <w:r w:rsidRPr="00525CD1">
        <w:rPr>
          <w:bCs/>
          <w:color w:val="000000" w:themeColor="text1"/>
          <w:szCs w:val="21"/>
          <w:lang w:eastAsia="zh-CN"/>
        </w:rPr>
        <w:t>规范为基础，视我国实际情况而定，包括充电电池的应用环境、通讯规范、接口标准等，增</w:t>
      </w:r>
      <w:r w:rsidRPr="00525CD1">
        <w:rPr>
          <w:bCs/>
          <w:color w:val="000000" w:themeColor="text1"/>
          <w:szCs w:val="21"/>
          <w:lang w:eastAsia="zh-CN"/>
        </w:rPr>
        <w:lastRenderedPageBreak/>
        <w:t>加了不少带有中国国内特点的修订，例如充电电池和电池系统之间的通信协议，以及充电电池互操作性技术的规范表</w:t>
      </w:r>
      <w:r w:rsidRPr="00525CD1">
        <w:rPr>
          <w:bCs/>
          <w:color w:val="000000" w:themeColor="text1"/>
          <w:szCs w:val="21"/>
          <w:lang w:eastAsia="zh-CN"/>
        </w:rPr>
        <w:t>3-1</w:t>
      </w:r>
      <w:r w:rsidRPr="00525CD1">
        <w:rPr>
          <w:bCs/>
          <w:color w:val="000000" w:themeColor="text1"/>
          <w:szCs w:val="21"/>
          <w:lang w:eastAsia="zh-CN"/>
        </w:rPr>
        <w:t>中对比了国内标准和国际标准。</w:t>
      </w:r>
    </w:p>
    <w:p w14:paraId="47C6646A" w14:textId="792339DA" w:rsidR="00B0433D" w:rsidRPr="00525CD1" w:rsidRDefault="00000000" w:rsidP="008F7D20">
      <w:pPr>
        <w:spacing w:before="240" w:after="240"/>
        <w:jc w:val="center"/>
        <w:rPr>
          <w:color w:val="000000" w:themeColor="text1"/>
          <w:lang w:val="zh-CN" w:eastAsia="zh-CN"/>
        </w:rPr>
      </w:pPr>
      <w:r w:rsidRPr="00525CD1">
        <w:rPr>
          <w:color w:val="000000" w:themeColor="text1"/>
          <w:lang w:val="zh-CN" w:eastAsia="zh-CN"/>
        </w:rPr>
        <w:t>表</w:t>
      </w:r>
      <w:r w:rsidRPr="00525CD1">
        <w:rPr>
          <w:color w:val="000000" w:themeColor="text1"/>
          <w:lang w:val="zh-CN" w:eastAsia="zh-CN"/>
        </w:rPr>
        <w:t>3-1</w:t>
      </w:r>
      <w:r w:rsidRPr="00525CD1">
        <w:rPr>
          <w:color w:val="000000" w:themeColor="text1"/>
          <w:lang w:val="zh-CN" w:eastAsia="zh-CN"/>
        </w:rPr>
        <w:t>国内外充电</w:t>
      </w:r>
      <w:proofErr w:type="gramStart"/>
      <w:r w:rsidRPr="00525CD1">
        <w:rPr>
          <w:color w:val="000000" w:themeColor="text1"/>
          <w:lang w:val="zh-CN" w:eastAsia="zh-CN"/>
        </w:rPr>
        <w:t>桩标准</w:t>
      </w:r>
      <w:proofErr w:type="gramEnd"/>
      <w:r w:rsidRPr="00525CD1">
        <w:rPr>
          <w:color w:val="000000" w:themeColor="text1"/>
          <w:lang w:val="zh-CN" w:eastAsia="zh-CN"/>
        </w:rPr>
        <w:t>对比</w:t>
      </w:r>
    </w:p>
    <w:tbl>
      <w:tblPr>
        <w:tblW w:w="8253" w:type="dxa"/>
        <w:jc w:val="center"/>
        <w:tblBorders>
          <w:top w:val="single" w:sz="8" w:space="0" w:color="000000"/>
          <w:bottom w:val="single" w:sz="8" w:space="0" w:color="000000"/>
        </w:tblBorders>
        <w:tblLook w:val="04A0" w:firstRow="1" w:lastRow="0" w:firstColumn="1" w:lastColumn="0" w:noHBand="0" w:noVBand="1"/>
      </w:tblPr>
      <w:tblGrid>
        <w:gridCol w:w="3676"/>
        <w:gridCol w:w="3676"/>
        <w:gridCol w:w="901"/>
      </w:tblGrid>
      <w:tr w:rsidR="00CD5DBF" w:rsidRPr="00525CD1" w14:paraId="73BFDDCC" w14:textId="77777777" w:rsidTr="00303E65">
        <w:trPr>
          <w:trHeight w:val="277"/>
          <w:jc w:val="center"/>
        </w:trPr>
        <w:tc>
          <w:tcPr>
            <w:tcW w:w="3676" w:type="dxa"/>
            <w:tcBorders>
              <w:top w:val="single" w:sz="8" w:space="0" w:color="000000"/>
              <w:bottom w:val="single" w:sz="4" w:space="0" w:color="000000"/>
            </w:tcBorders>
            <w:shd w:val="clear" w:color="auto" w:fill="auto"/>
            <w:vAlign w:val="center"/>
            <w:hideMark/>
          </w:tcPr>
          <w:p w14:paraId="65A70840" w14:textId="77777777" w:rsidR="008F7D20" w:rsidRPr="00525CD1" w:rsidRDefault="008F7D20" w:rsidP="00303E65">
            <w:pPr>
              <w:spacing w:line="276" w:lineRule="auto"/>
              <w:ind w:firstLineChars="300" w:firstLine="720"/>
              <w:jc w:val="center"/>
              <w:rPr>
                <w:bCs/>
                <w:color w:val="000000" w:themeColor="text1"/>
                <w:szCs w:val="21"/>
              </w:rPr>
            </w:pPr>
            <w:proofErr w:type="spellStart"/>
            <w:r w:rsidRPr="00525CD1">
              <w:rPr>
                <w:bCs/>
                <w:color w:val="000000" w:themeColor="text1"/>
                <w:szCs w:val="21"/>
              </w:rPr>
              <w:t>国内标准</w:t>
            </w:r>
            <w:proofErr w:type="spellEnd"/>
          </w:p>
        </w:tc>
        <w:tc>
          <w:tcPr>
            <w:tcW w:w="3676" w:type="dxa"/>
            <w:tcBorders>
              <w:top w:val="single" w:sz="8" w:space="0" w:color="000000"/>
              <w:bottom w:val="single" w:sz="4" w:space="0" w:color="000000"/>
            </w:tcBorders>
            <w:shd w:val="clear" w:color="auto" w:fill="auto"/>
            <w:vAlign w:val="center"/>
            <w:hideMark/>
          </w:tcPr>
          <w:p w14:paraId="53F46633" w14:textId="77777777" w:rsidR="008F7D20" w:rsidRPr="00525CD1" w:rsidRDefault="008F7D20" w:rsidP="00303E65">
            <w:pPr>
              <w:spacing w:line="276" w:lineRule="auto"/>
              <w:ind w:firstLineChars="300" w:firstLine="720"/>
              <w:jc w:val="center"/>
              <w:rPr>
                <w:bCs/>
                <w:color w:val="000000" w:themeColor="text1"/>
                <w:szCs w:val="21"/>
              </w:rPr>
            </w:pPr>
            <w:proofErr w:type="spellStart"/>
            <w:r w:rsidRPr="00525CD1">
              <w:rPr>
                <w:bCs/>
                <w:color w:val="000000" w:themeColor="text1"/>
                <w:szCs w:val="21"/>
              </w:rPr>
              <w:t>国际标准</w:t>
            </w:r>
            <w:proofErr w:type="spellEnd"/>
          </w:p>
        </w:tc>
        <w:tc>
          <w:tcPr>
            <w:tcW w:w="901" w:type="dxa"/>
            <w:tcBorders>
              <w:top w:val="single" w:sz="8" w:space="0" w:color="000000"/>
              <w:bottom w:val="single" w:sz="4" w:space="0" w:color="000000"/>
            </w:tcBorders>
            <w:shd w:val="clear" w:color="auto" w:fill="auto"/>
            <w:vAlign w:val="center"/>
            <w:hideMark/>
          </w:tcPr>
          <w:p w14:paraId="6201A265" w14:textId="77777777" w:rsidR="008F7D20" w:rsidRPr="00525CD1" w:rsidRDefault="008F7D20" w:rsidP="00303E65">
            <w:pPr>
              <w:spacing w:line="276" w:lineRule="auto"/>
              <w:jc w:val="center"/>
              <w:rPr>
                <w:bCs/>
                <w:color w:val="000000" w:themeColor="text1"/>
                <w:szCs w:val="21"/>
              </w:rPr>
            </w:pPr>
            <w:proofErr w:type="spellStart"/>
            <w:r w:rsidRPr="00525CD1">
              <w:rPr>
                <w:bCs/>
                <w:color w:val="000000" w:themeColor="text1"/>
                <w:szCs w:val="21"/>
              </w:rPr>
              <w:t>备注</w:t>
            </w:r>
            <w:proofErr w:type="spellEnd"/>
          </w:p>
        </w:tc>
      </w:tr>
      <w:tr w:rsidR="00CD5DBF" w:rsidRPr="00525CD1" w14:paraId="157B306A" w14:textId="77777777" w:rsidTr="00303E65">
        <w:trPr>
          <w:trHeight w:val="832"/>
          <w:jc w:val="center"/>
        </w:trPr>
        <w:tc>
          <w:tcPr>
            <w:tcW w:w="3676" w:type="dxa"/>
            <w:tcBorders>
              <w:top w:val="single" w:sz="4" w:space="0" w:color="000000"/>
              <w:bottom w:val="nil"/>
            </w:tcBorders>
            <w:shd w:val="clear" w:color="auto" w:fill="auto"/>
            <w:vAlign w:val="center"/>
            <w:hideMark/>
          </w:tcPr>
          <w:p w14:paraId="22ACC489" w14:textId="77777777" w:rsidR="008F7D20" w:rsidRPr="00525CD1" w:rsidRDefault="008F7D20" w:rsidP="00303E65">
            <w:pPr>
              <w:spacing w:line="276" w:lineRule="auto"/>
              <w:ind w:firstLineChars="300" w:firstLine="720"/>
              <w:jc w:val="center"/>
              <w:rPr>
                <w:bCs/>
                <w:color w:val="000000" w:themeColor="text1"/>
                <w:szCs w:val="21"/>
                <w:lang w:eastAsia="zh-CN"/>
              </w:rPr>
            </w:pPr>
            <w:r w:rsidRPr="00525CD1">
              <w:rPr>
                <w:bCs/>
                <w:color w:val="000000" w:themeColor="text1"/>
                <w:szCs w:val="21"/>
                <w:lang w:eastAsia="zh-CN"/>
              </w:rPr>
              <w:t>GB/T18487.1-2015</w:t>
            </w:r>
            <w:r w:rsidRPr="00525CD1">
              <w:rPr>
                <w:bCs/>
                <w:color w:val="000000" w:themeColor="text1"/>
                <w:szCs w:val="21"/>
                <w:lang w:eastAsia="zh-CN"/>
              </w:rPr>
              <w:t>《电动汽车传导充电系统</w:t>
            </w:r>
            <w:r w:rsidRPr="00525CD1">
              <w:rPr>
                <w:bCs/>
                <w:color w:val="000000" w:themeColor="text1"/>
                <w:szCs w:val="21"/>
                <w:lang w:eastAsia="zh-CN"/>
              </w:rPr>
              <w:t xml:space="preserve"> </w:t>
            </w:r>
            <w:r w:rsidRPr="00525CD1">
              <w:rPr>
                <w:bCs/>
                <w:color w:val="000000" w:themeColor="text1"/>
                <w:szCs w:val="21"/>
                <w:lang w:eastAsia="zh-CN"/>
              </w:rPr>
              <w:t>第</w:t>
            </w:r>
            <w:r w:rsidRPr="00525CD1">
              <w:rPr>
                <w:bCs/>
                <w:color w:val="000000" w:themeColor="text1"/>
                <w:szCs w:val="21"/>
                <w:lang w:eastAsia="zh-CN"/>
              </w:rPr>
              <w:t>1</w:t>
            </w:r>
            <w:r w:rsidRPr="00525CD1">
              <w:rPr>
                <w:bCs/>
                <w:color w:val="000000" w:themeColor="text1"/>
                <w:szCs w:val="21"/>
                <w:lang w:eastAsia="zh-CN"/>
              </w:rPr>
              <w:t>部分</w:t>
            </w:r>
            <w:r w:rsidRPr="00525CD1">
              <w:rPr>
                <w:bCs/>
                <w:color w:val="000000" w:themeColor="text1"/>
                <w:szCs w:val="21"/>
                <w:lang w:eastAsia="zh-CN"/>
              </w:rPr>
              <w:t>:</w:t>
            </w:r>
            <w:r w:rsidRPr="00525CD1">
              <w:rPr>
                <w:bCs/>
                <w:color w:val="000000" w:themeColor="text1"/>
                <w:szCs w:val="21"/>
                <w:lang w:eastAsia="zh-CN"/>
              </w:rPr>
              <w:t>通用要求》</w:t>
            </w:r>
          </w:p>
        </w:tc>
        <w:tc>
          <w:tcPr>
            <w:tcW w:w="3676" w:type="dxa"/>
            <w:tcBorders>
              <w:top w:val="single" w:sz="4" w:space="0" w:color="000000"/>
              <w:bottom w:val="nil"/>
            </w:tcBorders>
            <w:shd w:val="clear" w:color="auto" w:fill="auto"/>
            <w:vAlign w:val="center"/>
            <w:hideMark/>
          </w:tcPr>
          <w:p w14:paraId="58FC8520" w14:textId="77777777" w:rsidR="008F7D20" w:rsidRPr="00525CD1" w:rsidRDefault="008F7D20" w:rsidP="00303E65">
            <w:pPr>
              <w:spacing w:line="276" w:lineRule="auto"/>
              <w:ind w:firstLineChars="300" w:firstLine="720"/>
              <w:rPr>
                <w:bCs/>
                <w:color w:val="000000" w:themeColor="text1"/>
                <w:szCs w:val="21"/>
              </w:rPr>
            </w:pPr>
            <w:r w:rsidRPr="00525CD1">
              <w:rPr>
                <w:bCs/>
                <w:color w:val="000000" w:themeColor="text1"/>
                <w:szCs w:val="21"/>
              </w:rPr>
              <w:t xml:space="preserve">IEC 61851-1:2017 Electric vehicle conductive charging system Part </w:t>
            </w:r>
            <w:proofErr w:type="gramStart"/>
            <w:r w:rsidRPr="00525CD1">
              <w:rPr>
                <w:bCs/>
                <w:color w:val="000000" w:themeColor="text1"/>
                <w:szCs w:val="21"/>
              </w:rPr>
              <w:t>1:General</w:t>
            </w:r>
            <w:proofErr w:type="gramEnd"/>
            <w:r w:rsidRPr="00525CD1">
              <w:rPr>
                <w:bCs/>
                <w:color w:val="000000" w:themeColor="text1"/>
                <w:szCs w:val="21"/>
              </w:rPr>
              <w:t xml:space="preserve"> requirements (CD3)</w:t>
            </w:r>
            <w:proofErr w:type="spellStart"/>
            <w:r w:rsidRPr="00525CD1">
              <w:rPr>
                <w:bCs/>
                <w:color w:val="000000" w:themeColor="text1"/>
                <w:szCs w:val="21"/>
              </w:rPr>
              <w:t>第三版</w:t>
            </w:r>
            <w:proofErr w:type="spellEnd"/>
          </w:p>
        </w:tc>
        <w:tc>
          <w:tcPr>
            <w:tcW w:w="901" w:type="dxa"/>
            <w:tcBorders>
              <w:top w:val="single" w:sz="4" w:space="0" w:color="000000"/>
              <w:bottom w:val="nil"/>
            </w:tcBorders>
            <w:shd w:val="clear" w:color="auto" w:fill="auto"/>
            <w:vAlign w:val="center"/>
            <w:hideMark/>
          </w:tcPr>
          <w:p w14:paraId="6A8BEFCB" w14:textId="77777777" w:rsidR="008F7D20" w:rsidRPr="00525CD1" w:rsidRDefault="008F7D20" w:rsidP="00303E65">
            <w:pPr>
              <w:spacing w:line="276" w:lineRule="auto"/>
              <w:jc w:val="center"/>
              <w:rPr>
                <w:bCs/>
                <w:color w:val="000000" w:themeColor="text1"/>
                <w:szCs w:val="21"/>
              </w:rPr>
            </w:pPr>
            <w:proofErr w:type="spellStart"/>
            <w:r w:rsidRPr="00525CD1">
              <w:rPr>
                <w:bCs/>
                <w:color w:val="000000" w:themeColor="text1"/>
                <w:szCs w:val="21"/>
              </w:rPr>
              <w:t>参考</w:t>
            </w:r>
            <w:proofErr w:type="spellEnd"/>
          </w:p>
        </w:tc>
      </w:tr>
      <w:tr w:rsidR="00CD5DBF" w:rsidRPr="00525CD1" w14:paraId="5A434280" w14:textId="77777777" w:rsidTr="00303E65">
        <w:trPr>
          <w:trHeight w:val="832"/>
          <w:jc w:val="center"/>
        </w:trPr>
        <w:tc>
          <w:tcPr>
            <w:tcW w:w="3676" w:type="dxa"/>
            <w:tcBorders>
              <w:top w:val="nil"/>
            </w:tcBorders>
            <w:shd w:val="clear" w:color="auto" w:fill="auto"/>
            <w:vAlign w:val="center"/>
            <w:hideMark/>
          </w:tcPr>
          <w:p w14:paraId="31FD1B0A" w14:textId="77777777" w:rsidR="008F7D20" w:rsidRPr="00525CD1" w:rsidRDefault="008F7D20" w:rsidP="00303E65">
            <w:pPr>
              <w:spacing w:line="276" w:lineRule="auto"/>
              <w:ind w:firstLineChars="300" w:firstLine="720"/>
              <w:jc w:val="center"/>
              <w:rPr>
                <w:bCs/>
                <w:color w:val="000000" w:themeColor="text1"/>
                <w:szCs w:val="21"/>
                <w:lang w:eastAsia="zh-CN"/>
              </w:rPr>
            </w:pPr>
            <w:r w:rsidRPr="00525CD1">
              <w:rPr>
                <w:bCs/>
                <w:color w:val="000000" w:themeColor="text1"/>
                <w:szCs w:val="21"/>
                <w:lang w:eastAsia="zh-CN"/>
              </w:rPr>
              <w:t>GB/T 18487.2-2017</w:t>
            </w:r>
            <w:r w:rsidRPr="00525CD1">
              <w:rPr>
                <w:bCs/>
                <w:color w:val="000000" w:themeColor="text1"/>
                <w:szCs w:val="21"/>
                <w:lang w:eastAsia="zh-CN"/>
              </w:rPr>
              <w:t>《电动汽车传导充电系统</w:t>
            </w:r>
            <w:r w:rsidRPr="00525CD1">
              <w:rPr>
                <w:bCs/>
                <w:color w:val="000000" w:themeColor="text1"/>
                <w:szCs w:val="21"/>
                <w:lang w:eastAsia="zh-CN"/>
              </w:rPr>
              <w:t xml:space="preserve"> </w:t>
            </w:r>
            <w:r w:rsidRPr="00525CD1">
              <w:rPr>
                <w:bCs/>
                <w:color w:val="000000" w:themeColor="text1"/>
                <w:szCs w:val="21"/>
                <w:lang w:eastAsia="zh-CN"/>
              </w:rPr>
              <w:t>第</w:t>
            </w:r>
            <w:r w:rsidRPr="00525CD1">
              <w:rPr>
                <w:bCs/>
                <w:color w:val="000000" w:themeColor="text1"/>
                <w:szCs w:val="21"/>
                <w:lang w:eastAsia="zh-CN"/>
              </w:rPr>
              <w:t>2</w:t>
            </w:r>
            <w:r w:rsidRPr="00525CD1">
              <w:rPr>
                <w:bCs/>
                <w:color w:val="000000" w:themeColor="text1"/>
                <w:szCs w:val="21"/>
                <w:lang w:eastAsia="zh-CN"/>
              </w:rPr>
              <w:t>部分</w:t>
            </w:r>
            <w:r w:rsidRPr="00525CD1">
              <w:rPr>
                <w:bCs/>
                <w:color w:val="000000" w:themeColor="text1"/>
                <w:szCs w:val="21"/>
                <w:lang w:eastAsia="zh-CN"/>
              </w:rPr>
              <w:t>:</w:t>
            </w:r>
            <w:r w:rsidRPr="00525CD1">
              <w:rPr>
                <w:bCs/>
                <w:color w:val="000000" w:themeColor="text1"/>
                <w:szCs w:val="21"/>
                <w:lang w:eastAsia="zh-CN"/>
              </w:rPr>
              <w:t>非车载传导供电设备电磁兼容要求》</w:t>
            </w:r>
          </w:p>
        </w:tc>
        <w:tc>
          <w:tcPr>
            <w:tcW w:w="3676" w:type="dxa"/>
            <w:tcBorders>
              <w:top w:val="nil"/>
            </w:tcBorders>
            <w:shd w:val="clear" w:color="auto" w:fill="auto"/>
            <w:vAlign w:val="center"/>
            <w:hideMark/>
          </w:tcPr>
          <w:p w14:paraId="560321E1" w14:textId="77777777" w:rsidR="008F7D20" w:rsidRPr="00525CD1" w:rsidRDefault="008F7D20" w:rsidP="00303E65">
            <w:pPr>
              <w:spacing w:line="276" w:lineRule="auto"/>
              <w:ind w:firstLineChars="300" w:firstLine="720"/>
              <w:jc w:val="center"/>
              <w:rPr>
                <w:bCs/>
                <w:color w:val="000000" w:themeColor="text1"/>
                <w:szCs w:val="21"/>
              </w:rPr>
            </w:pPr>
            <w:r w:rsidRPr="00525CD1">
              <w:rPr>
                <w:bCs/>
                <w:color w:val="000000" w:themeColor="text1"/>
                <w:szCs w:val="21"/>
              </w:rPr>
              <w:t>无</w:t>
            </w:r>
          </w:p>
        </w:tc>
        <w:tc>
          <w:tcPr>
            <w:tcW w:w="901" w:type="dxa"/>
            <w:tcBorders>
              <w:top w:val="nil"/>
            </w:tcBorders>
            <w:shd w:val="clear" w:color="auto" w:fill="auto"/>
            <w:vAlign w:val="center"/>
            <w:hideMark/>
          </w:tcPr>
          <w:p w14:paraId="51378702" w14:textId="77777777" w:rsidR="008F7D20" w:rsidRPr="00525CD1" w:rsidRDefault="008F7D20" w:rsidP="00303E65">
            <w:pPr>
              <w:spacing w:line="276" w:lineRule="auto"/>
              <w:ind w:firstLineChars="300" w:firstLine="720"/>
              <w:jc w:val="center"/>
              <w:rPr>
                <w:bCs/>
                <w:color w:val="000000" w:themeColor="text1"/>
                <w:szCs w:val="21"/>
              </w:rPr>
            </w:pPr>
          </w:p>
        </w:tc>
      </w:tr>
      <w:tr w:rsidR="00CD5DBF" w:rsidRPr="00525CD1" w14:paraId="46BF3E9F" w14:textId="77777777" w:rsidTr="00303E65">
        <w:trPr>
          <w:trHeight w:val="832"/>
          <w:jc w:val="center"/>
        </w:trPr>
        <w:tc>
          <w:tcPr>
            <w:tcW w:w="3676" w:type="dxa"/>
            <w:vMerge w:val="restart"/>
            <w:shd w:val="clear" w:color="auto" w:fill="auto"/>
            <w:vAlign w:val="center"/>
            <w:hideMark/>
          </w:tcPr>
          <w:p w14:paraId="615AFC1E" w14:textId="77777777" w:rsidR="008F7D20" w:rsidRPr="00525CD1" w:rsidRDefault="008F7D20" w:rsidP="00303E65">
            <w:pPr>
              <w:spacing w:line="276" w:lineRule="auto"/>
              <w:ind w:firstLineChars="300" w:firstLine="720"/>
              <w:jc w:val="center"/>
              <w:rPr>
                <w:bCs/>
                <w:color w:val="000000" w:themeColor="text1"/>
                <w:szCs w:val="21"/>
                <w:lang w:eastAsia="zh-CN"/>
              </w:rPr>
            </w:pPr>
            <w:r w:rsidRPr="00525CD1">
              <w:rPr>
                <w:bCs/>
                <w:color w:val="000000" w:themeColor="text1"/>
                <w:szCs w:val="21"/>
                <w:lang w:eastAsia="zh-CN"/>
              </w:rPr>
              <w:t>GB/T 18487.3-2001</w:t>
            </w:r>
            <w:r w:rsidRPr="00525CD1">
              <w:rPr>
                <w:bCs/>
                <w:color w:val="000000" w:themeColor="text1"/>
                <w:szCs w:val="21"/>
                <w:lang w:eastAsia="zh-CN"/>
              </w:rPr>
              <w:t>《电动车辆传导充电系统</w:t>
            </w:r>
            <w:r w:rsidRPr="00525CD1">
              <w:rPr>
                <w:bCs/>
                <w:color w:val="000000" w:themeColor="text1"/>
                <w:szCs w:val="21"/>
                <w:lang w:eastAsia="zh-CN"/>
              </w:rPr>
              <w:t xml:space="preserve"> </w:t>
            </w:r>
            <w:r w:rsidRPr="00525CD1">
              <w:rPr>
                <w:bCs/>
                <w:color w:val="000000" w:themeColor="text1"/>
                <w:szCs w:val="21"/>
                <w:lang w:eastAsia="zh-CN"/>
              </w:rPr>
              <w:t>电动车辆交流</w:t>
            </w:r>
            <w:r w:rsidRPr="00525CD1">
              <w:rPr>
                <w:bCs/>
                <w:color w:val="000000" w:themeColor="text1"/>
                <w:szCs w:val="21"/>
                <w:lang w:eastAsia="zh-CN"/>
              </w:rPr>
              <w:t>/</w:t>
            </w:r>
            <w:r w:rsidRPr="00525CD1">
              <w:rPr>
                <w:bCs/>
                <w:color w:val="000000" w:themeColor="text1"/>
                <w:szCs w:val="21"/>
                <w:lang w:eastAsia="zh-CN"/>
              </w:rPr>
              <w:t>直流充电机</w:t>
            </w:r>
            <w:r w:rsidRPr="00525CD1">
              <w:rPr>
                <w:bCs/>
                <w:color w:val="000000" w:themeColor="text1"/>
                <w:szCs w:val="21"/>
                <w:lang w:eastAsia="zh-CN"/>
              </w:rPr>
              <w:t>(</w:t>
            </w:r>
            <w:r w:rsidRPr="00525CD1">
              <w:rPr>
                <w:bCs/>
                <w:color w:val="000000" w:themeColor="text1"/>
                <w:szCs w:val="21"/>
                <w:lang w:eastAsia="zh-CN"/>
              </w:rPr>
              <w:t>站</w:t>
            </w:r>
            <w:r w:rsidRPr="00525CD1">
              <w:rPr>
                <w:bCs/>
                <w:color w:val="000000" w:themeColor="text1"/>
                <w:szCs w:val="21"/>
                <w:lang w:eastAsia="zh-CN"/>
              </w:rPr>
              <w:t>)</w:t>
            </w:r>
            <w:r w:rsidRPr="00525CD1">
              <w:rPr>
                <w:bCs/>
                <w:color w:val="000000" w:themeColor="text1"/>
                <w:szCs w:val="21"/>
                <w:lang w:eastAsia="zh-CN"/>
              </w:rPr>
              <w:t>》</w:t>
            </w:r>
          </w:p>
        </w:tc>
        <w:tc>
          <w:tcPr>
            <w:tcW w:w="3676" w:type="dxa"/>
            <w:shd w:val="clear" w:color="auto" w:fill="auto"/>
            <w:vAlign w:val="center"/>
            <w:hideMark/>
          </w:tcPr>
          <w:p w14:paraId="7A870002" w14:textId="77777777" w:rsidR="008F7D20" w:rsidRPr="00525CD1" w:rsidRDefault="008F7D20" w:rsidP="00303E65">
            <w:pPr>
              <w:spacing w:line="276" w:lineRule="auto"/>
              <w:ind w:firstLineChars="300" w:firstLine="720"/>
              <w:jc w:val="center"/>
              <w:rPr>
                <w:bCs/>
                <w:color w:val="000000" w:themeColor="text1"/>
                <w:szCs w:val="21"/>
              </w:rPr>
            </w:pPr>
            <w:r w:rsidRPr="00525CD1">
              <w:rPr>
                <w:bCs/>
                <w:color w:val="000000" w:themeColor="text1"/>
                <w:szCs w:val="21"/>
              </w:rPr>
              <w:t>IEC 61851-2-2:2001 Electric vehicle conductive charging system Part 22:AC electric vehicle charging station</w:t>
            </w:r>
          </w:p>
        </w:tc>
        <w:tc>
          <w:tcPr>
            <w:tcW w:w="901" w:type="dxa"/>
            <w:shd w:val="clear" w:color="auto" w:fill="auto"/>
            <w:vAlign w:val="center"/>
            <w:hideMark/>
          </w:tcPr>
          <w:p w14:paraId="28184942" w14:textId="77777777" w:rsidR="008F7D20" w:rsidRPr="00525CD1" w:rsidRDefault="008F7D20" w:rsidP="00303E65">
            <w:pPr>
              <w:spacing w:line="276" w:lineRule="auto"/>
              <w:jc w:val="center"/>
              <w:rPr>
                <w:bCs/>
                <w:color w:val="000000" w:themeColor="text1"/>
                <w:szCs w:val="21"/>
              </w:rPr>
            </w:pPr>
            <w:proofErr w:type="spellStart"/>
            <w:r w:rsidRPr="00525CD1">
              <w:rPr>
                <w:bCs/>
                <w:color w:val="000000" w:themeColor="text1"/>
                <w:szCs w:val="21"/>
              </w:rPr>
              <w:t>等效采用</w:t>
            </w:r>
            <w:proofErr w:type="spellEnd"/>
          </w:p>
        </w:tc>
      </w:tr>
      <w:tr w:rsidR="00CD5DBF" w:rsidRPr="00525CD1" w14:paraId="3DCCD5AA" w14:textId="77777777" w:rsidTr="00303E65">
        <w:trPr>
          <w:trHeight w:val="832"/>
          <w:jc w:val="center"/>
        </w:trPr>
        <w:tc>
          <w:tcPr>
            <w:tcW w:w="3676" w:type="dxa"/>
            <w:vMerge/>
            <w:vAlign w:val="center"/>
            <w:hideMark/>
          </w:tcPr>
          <w:p w14:paraId="31D224D7" w14:textId="77777777" w:rsidR="008F7D20" w:rsidRPr="00525CD1" w:rsidRDefault="008F7D20" w:rsidP="00303E65">
            <w:pPr>
              <w:spacing w:line="276" w:lineRule="auto"/>
              <w:ind w:firstLineChars="300" w:firstLine="720"/>
              <w:jc w:val="center"/>
              <w:rPr>
                <w:bCs/>
                <w:color w:val="000000" w:themeColor="text1"/>
                <w:szCs w:val="21"/>
              </w:rPr>
            </w:pPr>
          </w:p>
        </w:tc>
        <w:tc>
          <w:tcPr>
            <w:tcW w:w="3676" w:type="dxa"/>
            <w:shd w:val="clear" w:color="auto" w:fill="auto"/>
            <w:vAlign w:val="center"/>
            <w:hideMark/>
          </w:tcPr>
          <w:p w14:paraId="65DC2618" w14:textId="77777777" w:rsidR="008F7D20" w:rsidRPr="00525CD1" w:rsidRDefault="008F7D20" w:rsidP="00303E65">
            <w:pPr>
              <w:spacing w:line="276" w:lineRule="auto"/>
              <w:ind w:firstLineChars="300" w:firstLine="720"/>
              <w:jc w:val="center"/>
              <w:rPr>
                <w:bCs/>
                <w:color w:val="000000" w:themeColor="text1"/>
                <w:szCs w:val="21"/>
              </w:rPr>
            </w:pPr>
            <w:r w:rsidRPr="00525CD1">
              <w:rPr>
                <w:bCs/>
                <w:color w:val="000000" w:themeColor="text1"/>
                <w:szCs w:val="21"/>
              </w:rPr>
              <w:t xml:space="preserve">IEC 61851-2-3:2014 Electric vehicle conductive charging system Part </w:t>
            </w:r>
            <w:proofErr w:type="gramStart"/>
            <w:r w:rsidRPr="00525CD1">
              <w:rPr>
                <w:bCs/>
                <w:color w:val="000000" w:themeColor="text1"/>
                <w:szCs w:val="21"/>
              </w:rPr>
              <w:t>23:DC</w:t>
            </w:r>
            <w:proofErr w:type="gramEnd"/>
            <w:r w:rsidRPr="00525CD1">
              <w:rPr>
                <w:bCs/>
                <w:color w:val="000000" w:themeColor="text1"/>
                <w:szCs w:val="21"/>
              </w:rPr>
              <w:t xml:space="preserve"> electric vehicle charging station</w:t>
            </w:r>
          </w:p>
        </w:tc>
        <w:tc>
          <w:tcPr>
            <w:tcW w:w="901" w:type="dxa"/>
            <w:shd w:val="clear" w:color="auto" w:fill="auto"/>
            <w:vAlign w:val="center"/>
            <w:hideMark/>
          </w:tcPr>
          <w:p w14:paraId="49AE4654" w14:textId="77777777" w:rsidR="008F7D20" w:rsidRPr="00525CD1" w:rsidRDefault="008F7D20" w:rsidP="00303E65">
            <w:pPr>
              <w:spacing w:line="276" w:lineRule="auto"/>
              <w:jc w:val="center"/>
              <w:rPr>
                <w:bCs/>
                <w:color w:val="000000" w:themeColor="text1"/>
                <w:szCs w:val="21"/>
              </w:rPr>
            </w:pPr>
            <w:proofErr w:type="spellStart"/>
            <w:r w:rsidRPr="00525CD1">
              <w:rPr>
                <w:bCs/>
                <w:color w:val="000000" w:themeColor="text1"/>
                <w:szCs w:val="21"/>
              </w:rPr>
              <w:t>等效采用</w:t>
            </w:r>
            <w:proofErr w:type="spellEnd"/>
          </w:p>
        </w:tc>
      </w:tr>
      <w:tr w:rsidR="00CD5DBF" w:rsidRPr="00525CD1" w14:paraId="020DBD10" w14:textId="77777777" w:rsidTr="00303E65">
        <w:trPr>
          <w:trHeight w:val="555"/>
          <w:jc w:val="center"/>
        </w:trPr>
        <w:tc>
          <w:tcPr>
            <w:tcW w:w="3676" w:type="dxa"/>
            <w:shd w:val="clear" w:color="auto" w:fill="auto"/>
            <w:vAlign w:val="center"/>
            <w:hideMark/>
          </w:tcPr>
          <w:p w14:paraId="762DA9BB" w14:textId="77777777" w:rsidR="008F7D20" w:rsidRPr="00525CD1" w:rsidRDefault="008F7D20" w:rsidP="00303E65">
            <w:pPr>
              <w:spacing w:line="276" w:lineRule="auto"/>
              <w:ind w:firstLineChars="300" w:firstLine="720"/>
              <w:jc w:val="center"/>
              <w:rPr>
                <w:bCs/>
                <w:color w:val="000000" w:themeColor="text1"/>
                <w:szCs w:val="21"/>
                <w:lang w:eastAsia="zh-CN"/>
              </w:rPr>
            </w:pPr>
            <w:r w:rsidRPr="00525CD1">
              <w:rPr>
                <w:bCs/>
                <w:color w:val="000000" w:themeColor="text1"/>
                <w:szCs w:val="21"/>
                <w:lang w:eastAsia="zh-CN"/>
              </w:rPr>
              <w:t>NB/T 33001-2018</w:t>
            </w:r>
            <w:r w:rsidRPr="00525CD1">
              <w:rPr>
                <w:bCs/>
                <w:color w:val="000000" w:themeColor="text1"/>
                <w:szCs w:val="21"/>
                <w:lang w:eastAsia="zh-CN"/>
              </w:rPr>
              <w:t>《电动汽车非车载传导式充电机技术条件》</w:t>
            </w:r>
          </w:p>
        </w:tc>
        <w:tc>
          <w:tcPr>
            <w:tcW w:w="3676" w:type="dxa"/>
            <w:shd w:val="clear" w:color="auto" w:fill="auto"/>
            <w:vAlign w:val="center"/>
            <w:hideMark/>
          </w:tcPr>
          <w:p w14:paraId="50D55601" w14:textId="77777777" w:rsidR="008F7D20" w:rsidRPr="00525CD1" w:rsidRDefault="008F7D20" w:rsidP="00303E65">
            <w:pPr>
              <w:spacing w:line="276" w:lineRule="auto"/>
              <w:ind w:firstLineChars="300" w:firstLine="720"/>
              <w:jc w:val="center"/>
              <w:rPr>
                <w:bCs/>
                <w:color w:val="000000" w:themeColor="text1"/>
                <w:szCs w:val="21"/>
              </w:rPr>
            </w:pPr>
            <w:r w:rsidRPr="00525CD1">
              <w:rPr>
                <w:bCs/>
                <w:color w:val="000000" w:themeColor="text1"/>
                <w:szCs w:val="21"/>
              </w:rPr>
              <w:t>无</w:t>
            </w:r>
          </w:p>
        </w:tc>
        <w:tc>
          <w:tcPr>
            <w:tcW w:w="901" w:type="dxa"/>
            <w:shd w:val="clear" w:color="auto" w:fill="auto"/>
            <w:vAlign w:val="center"/>
            <w:hideMark/>
          </w:tcPr>
          <w:p w14:paraId="235153EF" w14:textId="77777777" w:rsidR="008F7D20" w:rsidRPr="00525CD1" w:rsidRDefault="008F7D20" w:rsidP="00303E65">
            <w:pPr>
              <w:spacing w:line="276" w:lineRule="auto"/>
              <w:ind w:firstLineChars="300" w:firstLine="720"/>
              <w:jc w:val="center"/>
              <w:rPr>
                <w:bCs/>
                <w:color w:val="000000" w:themeColor="text1"/>
                <w:szCs w:val="21"/>
              </w:rPr>
            </w:pPr>
          </w:p>
        </w:tc>
      </w:tr>
      <w:tr w:rsidR="00CD5DBF" w:rsidRPr="00525CD1" w14:paraId="3BE2FE50" w14:textId="77777777" w:rsidTr="00303E65">
        <w:trPr>
          <w:trHeight w:val="555"/>
          <w:jc w:val="center"/>
        </w:trPr>
        <w:tc>
          <w:tcPr>
            <w:tcW w:w="3676" w:type="dxa"/>
            <w:shd w:val="clear" w:color="auto" w:fill="auto"/>
            <w:vAlign w:val="center"/>
            <w:hideMark/>
          </w:tcPr>
          <w:p w14:paraId="641ABBFE" w14:textId="77777777" w:rsidR="008F7D20" w:rsidRPr="00525CD1" w:rsidRDefault="008F7D20" w:rsidP="00303E65">
            <w:pPr>
              <w:spacing w:line="276" w:lineRule="auto"/>
              <w:ind w:firstLineChars="300" w:firstLine="720"/>
              <w:jc w:val="center"/>
              <w:rPr>
                <w:bCs/>
                <w:color w:val="000000" w:themeColor="text1"/>
                <w:szCs w:val="21"/>
                <w:lang w:eastAsia="zh-CN"/>
              </w:rPr>
            </w:pPr>
            <w:r w:rsidRPr="00525CD1">
              <w:rPr>
                <w:bCs/>
                <w:color w:val="000000" w:themeColor="text1"/>
                <w:szCs w:val="21"/>
                <w:lang w:eastAsia="zh-CN"/>
              </w:rPr>
              <w:t>NB/T 33002-2018</w:t>
            </w:r>
            <w:r w:rsidRPr="00525CD1">
              <w:rPr>
                <w:bCs/>
                <w:color w:val="000000" w:themeColor="text1"/>
                <w:szCs w:val="21"/>
                <w:lang w:eastAsia="zh-CN"/>
              </w:rPr>
              <w:t>《电动汽车交流充电桩技术条件》</w:t>
            </w:r>
          </w:p>
        </w:tc>
        <w:tc>
          <w:tcPr>
            <w:tcW w:w="3676" w:type="dxa"/>
            <w:shd w:val="clear" w:color="auto" w:fill="auto"/>
            <w:vAlign w:val="center"/>
            <w:hideMark/>
          </w:tcPr>
          <w:p w14:paraId="70AAED6B" w14:textId="77777777" w:rsidR="008F7D20" w:rsidRPr="00525CD1" w:rsidRDefault="008F7D20" w:rsidP="00303E65">
            <w:pPr>
              <w:spacing w:line="276" w:lineRule="auto"/>
              <w:ind w:firstLineChars="300" w:firstLine="720"/>
              <w:jc w:val="center"/>
              <w:rPr>
                <w:bCs/>
                <w:color w:val="000000" w:themeColor="text1"/>
                <w:szCs w:val="21"/>
              </w:rPr>
            </w:pPr>
            <w:r w:rsidRPr="00525CD1">
              <w:rPr>
                <w:bCs/>
                <w:color w:val="000000" w:themeColor="text1"/>
                <w:szCs w:val="21"/>
              </w:rPr>
              <w:t>无</w:t>
            </w:r>
          </w:p>
        </w:tc>
        <w:tc>
          <w:tcPr>
            <w:tcW w:w="901" w:type="dxa"/>
            <w:shd w:val="clear" w:color="auto" w:fill="auto"/>
            <w:vAlign w:val="center"/>
            <w:hideMark/>
          </w:tcPr>
          <w:p w14:paraId="68631329" w14:textId="77777777" w:rsidR="008F7D20" w:rsidRPr="00525CD1" w:rsidRDefault="008F7D20" w:rsidP="00303E65">
            <w:pPr>
              <w:spacing w:line="276" w:lineRule="auto"/>
              <w:ind w:firstLineChars="300" w:firstLine="720"/>
              <w:jc w:val="center"/>
              <w:rPr>
                <w:bCs/>
                <w:color w:val="000000" w:themeColor="text1"/>
                <w:szCs w:val="21"/>
              </w:rPr>
            </w:pPr>
          </w:p>
        </w:tc>
      </w:tr>
      <w:tr w:rsidR="00CD5DBF" w:rsidRPr="00525CD1" w14:paraId="02947238" w14:textId="77777777" w:rsidTr="00303E65">
        <w:trPr>
          <w:trHeight w:val="555"/>
          <w:jc w:val="center"/>
        </w:trPr>
        <w:tc>
          <w:tcPr>
            <w:tcW w:w="3676" w:type="dxa"/>
            <w:shd w:val="clear" w:color="auto" w:fill="auto"/>
            <w:vAlign w:val="center"/>
            <w:hideMark/>
          </w:tcPr>
          <w:p w14:paraId="0E43048E" w14:textId="77777777" w:rsidR="008F7D20" w:rsidRPr="00525CD1" w:rsidRDefault="008F7D20" w:rsidP="00303E65">
            <w:pPr>
              <w:spacing w:line="276" w:lineRule="auto"/>
              <w:ind w:firstLineChars="300" w:firstLine="720"/>
              <w:jc w:val="center"/>
              <w:rPr>
                <w:bCs/>
                <w:color w:val="000000" w:themeColor="text1"/>
                <w:szCs w:val="21"/>
                <w:lang w:eastAsia="zh-CN"/>
              </w:rPr>
            </w:pPr>
            <w:r w:rsidRPr="00525CD1">
              <w:rPr>
                <w:bCs/>
                <w:color w:val="000000" w:themeColor="text1"/>
                <w:szCs w:val="21"/>
                <w:lang w:eastAsia="zh-CN"/>
              </w:rPr>
              <w:t>NB/T 33008.1-2018</w:t>
            </w:r>
            <w:r w:rsidRPr="00525CD1">
              <w:rPr>
                <w:bCs/>
                <w:color w:val="000000" w:themeColor="text1"/>
                <w:szCs w:val="21"/>
                <w:lang w:eastAsia="zh-CN"/>
              </w:rPr>
              <w:t>《电动汽车充电设备检验试验规范</w:t>
            </w:r>
            <w:r w:rsidRPr="00525CD1">
              <w:rPr>
                <w:bCs/>
                <w:color w:val="000000" w:themeColor="text1"/>
                <w:szCs w:val="21"/>
                <w:lang w:eastAsia="zh-CN"/>
              </w:rPr>
              <w:t xml:space="preserve"> </w:t>
            </w:r>
            <w:r w:rsidRPr="00525CD1">
              <w:rPr>
                <w:bCs/>
                <w:color w:val="000000" w:themeColor="text1"/>
                <w:szCs w:val="21"/>
                <w:lang w:eastAsia="zh-CN"/>
              </w:rPr>
              <w:t>第</w:t>
            </w:r>
            <w:r w:rsidRPr="00525CD1">
              <w:rPr>
                <w:bCs/>
                <w:color w:val="000000" w:themeColor="text1"/>
                <w:szCs w:val="21"/>
                <w:lang w:eastAsia="zh-CN"/>
              </w:rPr>
              <w:t>1</w:t>
            </w:r>
            <w:r w:rsidRPr="00525CD1">
              <w:rPr>
                <w:bCs/>
                <w:color w:val="000000" w:themeColor="text1"/>
                <w:szCs w:val="21"/>
                <w:lang w:eastAsia="zh-CN"/>
              </w:rPr>
              <w:t>部分</w:t>
            </w:r>
            <w:r w:rsidRPr="00525CD1">
              <w:rPr>
                <w:bCs/>
                <w:color w:val="000000" w:themeColor="text1"/>
                <w:szCs w:val="21"/>
                <w:lang w:eastAsia="zh-CN"/>
              </w:rPr>
              <w:t>:</w:t>
            </w:r>
            <w:r w:rsidRPr="00525CD1">
              <w:rPr>
                <w:bCs/>
                <w:color w:val="000000" w:themeColor="text1"/>
                <w:szCs w:val="21"/>
                <w:lang w:eastAsia="zh-CN"/>
              </w:rPr>
              <w:t>非车载充电机》</w:t>
            </w:r>
          </w:p>
        </w:tc>
        <w:tc>
          <w:tcPr>
            <w:tcW w:w="3676" w:type="dxa"/>
            <w:shd w:val="clear" w:color="auto" w:fill="auto"/>
            <w:vAlign w:val="center"/>
            <w:hideMark/>
          </w:tcPr>
          <w:p w14:paraId="3C12659F" w14:textId="77777777" w:rsidR="008F7D20" w:rsidRPr="00525CD1" w:rsidRDefault="008F7D20" w:rsidP="00303E65">
            <w:pPr>
              <w:spacing w:line="276" w:lineRule="auto"/>
              <w:ind w:firstLineChars="300" w:firstLine="720"/>
              <w:jc w:val="center"/>
              <w:rPr>
                <w:bCs/>
                <w:color w:val="000000" w:themeColor="text1"/>
                <w:szCs w:val="21"/>
              </w:rPr>
            </w:pPr>
            <w:r w:rsidRPr="00525CD1">
              <w:rPr>
                <w:bCs/>
                <w:color w:val="000000" w:themeColor="text1"/>
                <w:szCs w:val="21"/>
              </w:rPr>
              <w:t>无</w:t>
            </w:r>
          </w:p>
        </w:tc>
        <w:tc>
          <w:tcPr>
            <w:tcW w:w="901" w:type="dxa"/>
            <w:shd w:val="clear" w:color="auto" w:fill="auto"/>
            <w:vAlign w:val="center"/>
            <w:hideMark/>
          </w:tcPr>
          <w:p w14:paraId="28D15AC8" w14:textId="77777777" w:rsidR="008F7D20" w:rsidRPr="00525CD1" w:rsidRDefault="008F7D20" w:rsidP="00303E65">
            <w:pPr>
              <w:spacing w:line="276" w:lineRule="auto"/>
              <w:ind w:firstLineChars="300" w:firstLine="720"/>
              <w:jc w:val="center"/>
              <w:rPr>
                <w:bCs/>
                <w:color w:val="000000" w:themeColor="text1"/>
                <w:szCs w:val="21"/>
              </w:rPr>
            </w:pPr>
          </w:p>
        </w:tc>
      </w:tr>
      <w:tr w:rsidR="00303E65" w:rsidRPr="00525CD1" w14:paraId="6668C5A4" w14:textId="77777777" w:rsidTr="00303E65">
        <w:trPr>
          <w:trHeight w:val="278"/>
          <w:jc w:val="center"/>
        </w:trPr>
        <w:tc>
          <w:tcPr>
            <w:tcW w:w="3676" w:type="dxa"/>
            <w:shd w:val="clear" w:color="auto" w:fill="auto"/>
            <w:vAlign w:val="center"/>
            <w:hideMark/>
          </w:tcPr>
          <w:p w14:paraId="13EE6D5E" w14:textId="77777777" w:rsidR="008F7D20" w:rsidRPr="00525CD1" w:rsidRDefault="008F7D20" w:rsidP="00303E65">
            <w:pPr>
              <w:spacing w:line="276" w:lineRule="auto"/>
              <w:ind w:firstLineChars="300" w:firstLine="720"/>
              <w:jc w:val="center"/>
              <w:rPr>
                <w:bCs/>
                <w:color w:val="000000" w:themeColor="text1"/>
                <w:szCs w:val="21"/>
                <w:lang w:eastAsia="zh-CN"/>
              </w:rPr>
            </w:pPr>
            <w:r w:rsidRPr="00525CD1">
              <w:rPr>
                <w:bCs/>
                <w:color w:val="000000" w:themeColor="text1"/>
                <w:szCs w:val="21"/>
                <w:lang w:eastAsia="zh-CN"/>
              </w:rPr>
              <w:t>NB/T 33008.2-2013</w:t>
            </w:r>
            <w:r w:rsidRPr="00525CD1">
              <w:rPr>
                <w:bCs/>
                <w:color w:val="000000" w:themeColor="text1"/>
                <w:szCs w:val="21"/>
                <w:lang w:eastAsia="zh-CN"/>
              </w:rPr>
              <w:t>《电动汽车充电设备检验试验规范</w:t>
            </w:r>
            <w:r w:rsidRPr="00525CD1">
              <w:rPr>
                <w:bCs/>
                <w:color w:val="000000" w:themeColor="text1"/>
                <w:szCs w:val="21"/>
                <w:lang w:eastAsia="zh-CN"/>
              </w:rPr>
              <w:t xml:space="preserve"> </w:t>
            </w:r>
            <w:r w:rsidRPr="00525CD1">
              <w:rPr>
                <w:bCs/>
                <w:color w:val="000000" w:themeColor="text1"/>
                <w:szCs w:val="21"/>
                <w:lang w:eastAsia="zh-CN"/>
              </w:rPr>
              <w:t>第</w:t>
            </w:r>
            <w:r w:rsidRPr="00525CD1">
              <w:rPr>
                <w:bCs/>
                <w:color w:val="000000" w:themeColor="text1"/>
                <w:szCs w:val="21"/>
                <w:lang w:eastAsia="zh-CN"/>
              </w:rPr>
              <w:t>2</w:t>
            </w:r>
            <w:r w:rsidRPr="00525CD1">
              <w:rPr>
                <w:bCs/>
                <w:color w:val="000000" w:themeColor="text1"/>
                <w:szCs w:val="21"/>
                <w:lang w:eastAsia="zh-CN"/>
              </w:rPr>
              <w:t>部分</w:t>
            </w:r>
            <w:r w:rsidRPr="00525CD1">
              <w:rPr>
                <w:bCs/>
                <w:color w:val="000000" w:themeColor="text1"/>
                <w:szCs w:val="21"/>
                <w:lang w:eastAsia="zh-CN"/>
              </w:rPr>
              <w:t>:</w:t>
            </w:r>
            <w:r w:rsidRPr="00525CD1">
              <w:rPr>
                <w:bCs/>
                <w:color w:val="000000" w:themeColor="text1"/>
                <w:szCs w:val="21"/>
                <w:lang w:eastAsia="zh-CN"/>
              </w:rPr>
              <w:t>交流充电桩》</w:t>
            </w:r>
          </w:p>
        </w:tc>
        <w:tc>
          <w:tcPr>
            <w:tcW w:w="3676" w:type="dxa"/>
            <w:shd w:val="clear" w:color="auto" w:fill="auto"/>
            <w:vAlign w:val="center"/>
            <w:hideMark/>
          </w:tcPr>
          <w:p w14:paraId="3CE66A45" w14:textId="77777777" w:rsidR="008F7D20" w:rsidRPr="00525CD1" w:rsidRDefault="008F7D20" w:rsidP="00303E65">
            <w:pPr>
              <w:spacing w:line="276" w:lineRule="auto"/>
              <w:ind w:firstLineChars="300" w:firstLine="720"/>
              <w:jc w:val="center"/>
              <w:rPr>
                <w:bCs/>
                <w:color w:val="000000" w:themeColor="text1"/>
                <w:szCs w:val="21"/>
              </w:rPr>
            </w:pPr>
            <w:r w:rsidRPr="00525CD1">
              <w:rPr>
                <w:bCs/>
                <w:color w:val="000000" w:themeColor="text1"/>
                <w:szCs w:val="21"/>
              </w:rPr>
              <w:t>无</w:t>
            </w:r>
          </w:p>
        </w:tc>
        <w:tc>
          <w:tcPr>
            <w:tcW w:w="901" w:type="dxa"/>
            <w:shd w:val="clear" w:color="auto" w:fill="auto"/>
            <w:vAlign w:val="center"/>
            <w:hideMark/>
          </w:tcPr>
          <w:p w14:paraId="6E87AF9B" w14:textId="77777777" w:rsidR="008F7D20" w:rsidRPr="00525CD1" w:rsidRDefault="008F7D20" w:rsidP="00303E65">
            <w:pPr>
              <w:spacing w:line="276" w:lineRule="auto"/>
              <w:ind w:firstLineChars="300" w:firstLine="720"/>
              <w:jc w:val="center"/>
              <w:rPr>
                <w:bCs/>
                <w:color w:val="000000" w:themeColor="text1"/>
                <w:szCs w:val="21"/>
              </w:rPr>
            </w:pPr>
          </w:p>
        </w:tc>
      </w:tr>
    </w:tbl>
    <w:p w14:paraId="576F589B" w14:textId="77777777" w:rsidR="008F7D20" w:rsidRPr="00525CD1" w:rsidRDefault="008F7D20" w:rsidP="008F7D20">
      <w:pPr>
        <w:spacing w:before="240" w:after="240"/>
        <w:jc w:val="center"/>
        <w:rPr>
          <w:color w:val="000000" w:themeColor="text1"/>
          <w:lang w:val="zh-CN" w:eastAsia="zh-CN"/>
        </w:rPr>
      </w:pPr>
    </w:p>
    <w:p w14:paraId="210715F8" w14:textId="77777777" w:rsidR="00B0433D" w:rsidRPr="00525CD1" w:rsidRDefault="00000000" w:rsidP="004E166E">
      <w:pPr>
        <w:spacing w:before="240" w:after="240"/>
        <w:jc w:val="both"/>
        <w:rPr>
          <w:color w:val="000000" w:themeColor="text1"/>
          <w:lang w:val="zh-CN" w:eastAsia="zh-CN"/>
        </w:rPr>
      </w:pPr>
      <w:r w:rsidRPr="00525CD1">
        <w:rPr>
          <w:color w:val="000000" w:themeColor="text1"/>
          <w:lang w:val="zh-CN" w:eastAsia="zh-CN"/>
        </w:rPr>
        <w:t>4</w:t>
      </w:r>
      <w:r w:rsidRPr="00525CD1">
        <w:rPr>
          <w:color w:val="000000" w:themeColor="text1"/>
          <w:lang w:val="zh-CN" w:eastAsia="zh-CN"/>
        </w:rPr>
        <w:t>充电桩的可靠性设计</w:t>
      </w:r>
    </w:p>
    <w:p w14:paraId="27E28E4E" w14:textId="77777777" w:rsidR="00B0433D" w:rsidRPr="00525CD1" w:rsidRDefault="00000000" w:rsidP="004E166E">
      <w:pPr>
        <w:spacing w:before="240" w:after="240"/>
        <w:jc w:val="both"/>
        <w:rPr>
          <w:color w:val="000000" w:themeColor="text1"/>
          <w:lang w:val="zh-CN" w:eastAsia="zh-CN"/>
        </w:rPr>
      </w:pPr>
      <w:r w:rsidRPr="00525CD1">
        <w:rPr>
          <w:color w:val="000000" w:themeColor="text1"/>
          <w:lang w:val="zh-CN" w:eastAsia="zh-CN"/>
        </w:rPr>
        <w:t>4.1</w:t>
      </w:r>
      <w:proofErr w:type="gramStart"/>
      <w:r w:rsidRPr="00525CD1">
        <w:rPr>
          <w:color w:val="000000" w:themeColor="text1"/>
          <w:lang w:val="zh-CN" w:eastAsia="zh-CN"/>
        </w:rPr>
        <w:t>充电桩防触电</w:t>
      </w:r>
      <w:proofErr w:type="gramEnd"/>
      <w:r w:rsidRPr="00525CD1">
        <w:rPr>
          <w:color w:val="000000" w:themeColor="text1"/>
          <w:lang w:val="zh-CN" w:eastAsia="zh-CN"/>
        </w:rPr>
        <w:t>设计</w:t>
      </w:r>
    </w:p>
    <w:p w14:paraId="397A1D8E" w14:textId="35775521" w:rsidR="00B0433D" w:rsidRPr="00525CD1" w:rsidRDefault="00000000" w:rsidP="004E166E">
      <w:pPr>
        <w:spacing w:before="240" w:after="240"/>
        <w:ind w:firstLineChars="200" w:firstLine="480"/>
        <w:jc w:val="both"/>
        <w:rPr>
          <w:color w:val="000000" w:themeColor="text1"/>
          <w:lang w:val="zh-CN" w:eastAsia="zh-CN"/>
        </w:rPr>
      </w:pPr>
      <w:r w:rsidRPr="00525CD1">
        <w:rPr>
          <w:color w:val="000000" w:themeColor="text1"/>
          <w:lang w:val="zh-CN" w:eastAsia="zh-CN"/>
        </w:rPr>
        <w:lastRenderedPageBreak/>
        <w:t>因为现在</w:t>
      </w:r>
      <w:proofErr w:type="gramStart"/>
      <w:r w:rsidRPr="00525CD1">
        <w:rPr>
          <w:color w:val="000000" w:themeColor="text1"/>
          <w:lang w:val="zh-CN" w:eastAsia="zh-CN"/>
        </w:rPr>
        <w:t>充电线桩产品</w:t>
      </w:r>
      <w:proofErr w:type="gramEnd"/>
      <w:r w:rsidRPr="00525CD1">
        <w:rPr>
          <w:color w:val="000000" w:themeColor="text1"/>
          <w:lang w:val="zh-CN" w:eastAsia="zh-CN"/>
        </w:rPr>
        <w:t>的销售都是中高频电压类产品</w:t>
      </w:r>
      <w:r w:rsidRPr="00525CD1">
        <w:rPr>
          <w:color w:val="000000" w:themeColor="text1"/>
          <w:lang w:val="zh-CN" w:eastAsia="zh-CN"/>
        </w:rPr>
        <w:t>,</w:t>
      </w:r>
      <w:r w:rsidRPr="00525CD1">
        <w:rPr>
          <w:color w:val="000000" w:themeColor="text1"/>
          <w:lang w:val="zh-CN" w:eastAsia="zh-CN"/>
        </w:rPr>
        <w:t>所以如果一旦遇到充电线路桩的高绝缘电阻性能的不符合使用要求</w:t>
      </w:r>
      <w:r w:rsidRPr="00525CD1">
        <w:rPr>
          <w:color w:val="000000" w:themeColor="text1"/>
          <w:lang w:val="zh-CN" w:eastAsia="zh-CN"/>
        </w:rPr>
        <w:t>,</w:t>
      </w:r>
      <w:r w:rsidRPr="00525CD1">
        <w:rPr>
          <w:color w:val="000000" w:themeColor="text1"/>
          <w:lang w:val="zh-CN" w:eastAsia="zh-CN"/>
        </w:rPr>
        <w:t>很容易出现由于高压静电、雷击、交叉短路电流和冲击电压等人为原因</w:t>
      </w:r>
      <w:r w:rsidRPr="00525CD1">
        <w:rPr>
          <w:color w:val="000000" w:themeColor="text1"/>
          <w:lang w:val="zh-CN" w:eastAsia="zh-CN"/>
        </w:rPr>
        <w:t>,</w:t>
      </w:r>
      <w:r w:rsidRPr="00525CD1">
        <w:rPr>
          <w:color w:val="000000" w:themeColor="text1"/>
          <w:lang w:val="zh-CN" w:eastAsia="zh-CN"/>
        </w:rPr>
        <w:t>而会导致</w:t>
      </w:r>
      <w:proofErr w:type="gramStart"/>
      <w:r w:rsidRPr="00525CD1">
        <w:rPr>
          <w:color w:val="000000" w:themeColor="text1"/>
          <w:lang w:val="zh-CN" w:eastAsia="zh-CN"/>
        </w:rPr>
        <w:t>充电线桩</w:t>
      </w:r>
      <w:proofErr w:type="gramEnd"/>
      <w:r w:rsidRPr="00525CD1">
        <w:rPr>
          <w:color w:val="000000" w:themeColor="text1"/>
          <w:lang w:val="zh-CN" w:eastAsia="zh-CN"/>
        </w:rPr>
        <w:t>的发生击穿故障和发生闪络短路事故</w:t>
      </w:r>
      <w:r w:rsidRPr="00525CD1">
        <w:rPr>
          <w:color w:val="000000" w:themeColor="text1"/>
          <w:lang w:val="zh-CN" w:eastAsia="zh-CN"/>
        </w:rPr>
        <w:t>,</w:t>
      </w:r>
      <w:r w:rsidRPr="00525CD1">
        <w:rPr>
          <w:color w:val="000000" w:themeColor="text1"/>
          <w:lang w:val="zh-CN" w:eastAsia="zh-CN"/>
        </w:rPr>
        <w:t>还会因此导致人身直接与有高压</w:t>
      </w:r>
      <w:proofErr w:type="gramStart"/>
      <w:r w:rsidRPr="00525CD1">
        <w:rPr>
          <w:color w:val="000000" w:themeColor="text1"/>
          <w:lang w:val="zh-CN" w:eastAsia="zh-CN"/>
        </w:rPr>
        <w:t>带电的带电的</w:t>
      </w:r>
      <w:proofErr w:type="gramEnd"/>
      <w:r w:rsidRPr="00525CD1">
        <w:rPr>
          <w:color w:val="000000" w:themeColor="text1"/>
          <w:lang w:val="zh-CN" w:eastAsia="zh-CN"/>
        </w:rPr>
        <w:t>元件等进行接触</w:t>
      </w:r>
      <w:r w:rsidRPr="00525CD1">
        <w:rPr>
          <w:color w:val="000000" w:themeColor="text1"/>
          <w:lang w:val="zh-CN" w:eastAsia="zh-CN"/>
        </w:rPr>
        <w:t>,</w:t>
      </w:r>
      <w:r w:rsidRPr="00525CD1">
        <w:rPr>
          <w:color w:val="000000" w:themeColor="text1"/>
          <w:lang w:val="zh-CN" w:eastAsia="zh-CN"/>
        </w:rPr>
        <w:t>造成触电危害。绝缘电气性能测试不符合要求</w:t>
      </w:r>
      <w:r w:rsidR="009814F2" w:rsidRPr="00525CD1">
        <w:rPr>
          <w:color w:val="000000" w:themeColor="text1"/>
          <w:lang w:val="zh-CN" w:eastAsia="zh-CN"/>
        </w:rPr>
        <w:t>的</w:t>
      </w:r>
      <w:r w:rsidRPr="00525CD1">
        <w:rPr>
          <w:color w:val="000000" w:themeColor="text1"/>
          <w:lang w:val="zh-CN" w:eastAsia="zh-CN"/>
        </w:rPr>
        <w:t>这样特殊情况主要都是由于直流充电</w:t>
      </w:r>
      <w:proofErr w:type="gramStart"/>
      <w:r w:rsidRPr="00525CD1">
        <w:rPr>
          <w:color w:val="000000" w:themeColor="text1"/>
          <w:lang w:val="zh-CN" w:eastAsia="zh-CN"/>
        </w:rPr>
        <w:t>桩产品</w:t>
      </w:r>
      <w:proofErr w:type="gramEnd"/>
      <w:r w:rsidRPr="00525CD1">
        <w:rPr>
          <w:color w:val="000000" w:themeColor="text1"/>
          <w:lang w:val="zh-CN" w:eastAsia="zh-CN"/>
        </w:rPr>
        <w:t>在额定测试交流电压小于</w:t>
      </w:r>
      <w:r w:rsidRPr="00525CD1">
        <w:rPr>
          <w:color w:val="000000" w:themeColor="text1"/>
          <w:lang w:val="zh-CN" w:eastAsia="zh-CN"/>
        </w:rPr>
        <w:t>1000V</w:t>
      </w:r>
      <w:r w:rsidRPr="00525CD1">
        <w:rPr>
          <w:color w:val="000000" w:themeColor="text1"/>
          <w:lang w:val="zh-CN" w:eastAsia="zh-CN"/>
        </w:rPr>
        <w:t>时</w:t>
      </w:r>
      <w:r w:rsidRPr="00525CD1">
        <w:rPr>
          <w:color w:val="000000" w:themeColor="text1"/>
          <w:lang w:val="zh-CN" w:eastAsia="zh-CN"/>
        </w:rPr>
        <w:t>,</w:t>
      </w:r>
      <w:r w:rsidRPr="00525CD1">
        <w:rPr>
          <w:color w:val="000000" w:themeColor="text1"/>
          <w:lang w:val="zh-CN" w:eastAsia="zh-CN"/>
        </w:rPr>
        <w:t>绝缘电阻低于</w:t>
      </w:r>
      <w:r w:rsidRPr="00525CD1">
        <w:rPr>
          <w:color w:val="000000" w:themeColor="text1"/>
          <w:lang w:val="zh-CN" w:eastAsia="zh-CN"/>
        </w:rPr>
        <w:t>10MΩ</w:t>
      </w:r>
      <w:r w:rsidRPr="00525CD1">
        <w:rPr>
          <w:color w:val="000000" w:themeColor="text1"/>
          <w:lang w:val="zh-CN" w:eastAsia="zh-CN"/>
        </w:rPr>
        <w:t>。有关绝缘试验的测试标准见表</w:t>
      </w:r>
      <w:r w:rsidRPr="00525CD1">
        <w:rPr>
          <w:color w:val="000000" w:themeColor="text1"/>
          <w:lang w:val="zh-CN" w:eastAsia="zh-CN"/>
        </w:rPr>
        <w:t>4-1</w:t>
      </w:r>
      <w:r w:rsidRPr="00525CD1">
        <w:rPr>
          <w:color w:val="000000" w:themeColor="text1"/>
          <w:lang w:val="zh-CN" w:eastAsia="zh-CN"/>
        </w:rPr>
        <w:t>。</w:t>
      </w:r>
    </w:p>
    <w:p w14:paraId="1CCC948C" w14:textId="6027315A" w:rsidR="00B0433D" w:rsidRPr="00525CD1" w:rsidRDefault="00000000" w:rsidP="0002437A">
      <w:pPr>
        <w:spacing w:before="240" w:after="240"/>
        <w:jc w:val="center"/>
        <w:rPr>
          <w:color w:val="000000" w:themeColor="text1"/>
          <w:lang w:val="zh-CN" w:eastAsia="zh-CN"/>
        </w:rPr>
      </w:pPr>
      <w:r w:rsidRPr="00525CD1">
        <w:rPr>
          <w:color w:val="000000" w:themeColor="text1"/>
          <w:lang w:val="zh-CN" w:eastAsia="zh-CN"/>
        </w:rPr>
        <w:t>表</w:t>
      </w:r>
      <w:r w:rsidRPr="00525CD1">
        <w:rPr>
          <w:color w:val="000000" w:themeColor="text1"/>
          <w:lang w:val="zh-CN" w:eastAsia="zh-CN"/>
        </w:rPr>
        <w:t>4-1</w:t>
      </w:r>
      <w:r w:rsidRPr="00525CD1">
        <w:rPr>
          <w:color w:val="000000" w:themeColor="text1"/>
          <w:lang w:val="zh-CN" w:eastAsia="zh-CN"/>
        </w:rPr>
        <w:t>绝缘试验的试验等级</w:t>
      </w:r>
    </w:p>
    <w:tbl>
      <w:tblPr>
        <w:tblW w:w="8251" w:type="dxa"/>
        <w:jc w:val="center"/>
        <w:tblBorders>
          <w:top w:val="single" w:sz="8" w:space="0" w:color="000000"/>
          <w:bottom w:val="single" w:sz="8" w:space="0" w:color="000000"/>
        </w:tblBorders>
        <w:tblLook w:val="04A0" w:firstRow="1" w:lastRow="0" w:firstColumn="1" w:lastColumn="0" w:noHBand="0" w:noVBand="1"/>
      </w:tblPr>
      <w:tblGrid>
        <w:gridCol w:w="1564"/>
        <w:gridCol w:w="2793"/>
        <w:gridCol w:w="1947"/>
        <w:gridCol w:w="1947"/>
      </w:tblGrid>
      <w:tr w:rsidR="00CD5DBF" w:rsidRPr="00525CD1" w14:paraId="439D5E6B" w14:textId="77777777" w:rsidTr="004E166E">
        <w:trPr>
          <w:trHeight w:val="364"/>
          <w:jc w:val="center"/>
        </w:trPr>
        <w:tc>
          <w:tcPr>
            <w:tcW w:w="1564" w:type="dxa"/>
            <w:tcBorders>
              <w:top w:val="single" w:sz="8" w:space="0" w:color="000000"/>
              <w:bottom w:val="single" w:sz="4" w:space="0" w:color="000000"/>
            </w:tcBorders>
            <w:shd w:val="clear" w:color="auto" w:fill="auto"/>
            <w:vAlign w:val="center"/>
            <w:hideMark/>
          </w:tcPr>
          <w:p w14:paraId="28A6C093" w14:textId="77777777" w:rsidR="004E166E" w:rsidRPr="00525CD1" w:rsidRDefault="0002437A" w:rsidP="004E166E">
            <w:pPr>
              <w:spacing w:line="276" w:lineRule="auto"/>
              <w:jc w:val="center"/>
              <w:rPr>
                <w:color w:val="000000" w:themeColor="text1"/>
                <w:szCs w:val="21"/>
              </w:rPr>
            </w:pPr>
            <w:proofErr w:type="spellStart"/>
            <w:r w:rsidRPr="00525CD1">
              <w:rPr>
                <w:color w:val="000000" w:themeColor="text1"/>
                <w:szCs w:val="21"/>
              </w:rPr>
              <w:t>额定绝缘</w:t>
            </w:r>
            <w:proofErr w:type="spellEnd"/>
          </w:p>
          <w:p w14:paraId="5E42D892" w14:textId="3399A6F4" w:rsidR="0002437A" w:rsidRPr="00525CD1" w:rsidRDefault="0002437A" w:rsidP="004E166E">
            <w:pPr>
              <w:spacing w:line="276" w:lineRule="auto"/>
              <w:jc w:val="center"/>
              <w:rPr>
                <w:color w:val="000000" w:themeColor="text1"/>
                <w:szCs w:val="21"/>
              </w:rPr>
            </w:pPr>
            <w:proofErr w:type="spellStart"/>
            <w:r w:rsidRPr="00525CD1">
              <w:rPr>
                <w:color w:val="000000" w:themeColor="text1"/>
                <w:szCs w:val="21"/>
              </w:rPr>
              <w:t>电压</w:t>
            </w:r>
            <w:r w:rsidRPr="00525CD1">
              <w:rPr>
                <w:color w:val="000000" w:themeColor="text1"/>
                <w:szCs w:val="21"/>
              </w:rPr>
              <w:t>U</w:t>
            </w:r>
            <w:proofErr w:type="spellEnd"/>
            <w:r w:rsidRPr="00525CD1">
              <w:rPr>
                <w:color w:val="000000" w:themeColor="text1"/>
                <w:szCs w:val="21"/>
              </w:rPr>
              <w:t>(V)</w:t>
            </w:r>
          </w:p>
        </w:tc>
        <w:tc>
          <w:tcPr>
            <w:tcW w:w="2793" w:type="dxa"/>
            <w:tcBorders>
              <w:top w:val="single" w:sz="8" w:space="0" w:color="000000"/>
              <w:bottom w:val="single" w:sz="4" w:space="0" w:color="000000"/>
            </w:tcBorders>
            <w:shd w:val="clear" w:color="auto" w:fill="auto"/>
            <w:vAlign w:val="center"/>
            <w:hideMark/>
          </w:tcPr>
          <w:p w14:paraId="1A09DB68" w14:textId="77777777" w:rsidR="004E166E" w:rsidRPr="00525CD1" w:rsidRDefault="0002437A" w:rsidP="004E166E">
            <w:pPr>
              <w:spacing w:line="276" w:lineRule="auto"/>
              <w:jc w:val="center"/>
              <w:rPr>
                <w:color w:val="000000" w:themeColor="text1"/>
                <w:szCs w:val="21"/>
                <w:lang w:eastAsia="zh-CN"/>
              </w:rPr>
            </w:pPr>
            <w:r w:rsidRPr="00525CD1">
              <w:rPr>
                <w:color w:val="000000" w:themeColor="text1"/>
                <w:szCs w:val="21"/>
                <w:lang w:eastAsia="zh-CN"/>
              </w:rPr>
              <w:t>绝缘电阻测试仪器</w:t>
            </w:r>
          </w:p>
          <w:p w14:paraId="457B4935" w14:textId="6B439075" w:rsidR="0002437A" w:rsidRPr="00525CD1" w:rsidRDefault="0002437A" w:rsidP="004E166E">
            <w:pPr>
              <w:spacing w:line="276" w:lineRule="auto"/>
              <w:jc w:val="center"/>
              <w:rPr>
                <w:color w:val="000000" w:themeColor="text1"/>
                <w:szCs w:val="21"/>
                <w:lang w:eastAsia="zh-CN"/>
              </w:rPr>
            </w:pPr>
            <w:r w:rsidRPr="00525CD1">
              <w:rPr>
                <w:color w:val="000000" w:themeColor="text1"/>
                <w:szCs w:val="21"/>
                <w:lang w:eastAsia="zh-CN"/>
              </w:rPr>
              <w:t>的电压等级</w:t>
            </w:r>
            <w:r w:rsidRPr="00525CD1">
              <w:rPr>
                <w:color w:val="000000" w:themeColor="text1"/>
                <w:szCs w:val="21"/>
                <w:lang w:eastAsia="zh-CN"/>
              </w:rPr>
              <w:t>(V)</w:t>
            </w:r>
          </w:p>
        </w:tc>
        <w:tc>
          <w:tcPr>
            <w:tcW w:w="1947" w:type="dxa"/>
            <w:tcBorders>
              <w:top w:val="single" w:sz="8" w:space="0" w:color="000000"/>
              <w:bottom w:val="single" w:sz="4" w:space="0" w:color="000000"/>
            </w:tcBorders>
            <w:shd w:val="clear" w:color="auto" w:fill="auto"/>
            <w:vAlign w:val="center"/>
            <w:hideMark/>
          </w:tcPr>
          <w:p w14:paraId="594AC700" w14:textId="77777777" w:rsidR="004E166E" w:rsidRPr="00525CD1" w:rsidRDefault="0002437A" w:rsidP="004E166E">
            <w:pPr>
              <w:spacing w:line="276" w:lineRule="auto"/>
              <w:jc w:val="center"/>
              <w:rPr>
                <w:color w:val="000000" w:themeColor="text1"/>
                <w:szCs w:val="21"/>
                <w:lang w:eastAsia="zh-CN"/>
              </w:rPr>
            </w:pPr>
            <w:r w:rsidRPr="00525CD1">
              <w:rPr>
                <w:color w:val="000000" w:themeColor="text1"/>
                <w:szCs w:val="21"/>
                <w:lang w:eastAsia="zh-CN"/>
              </w:rPr>
              <w:t>工频耐压</w:t>
            </w:r>
          </w:p>
          <w:p w14:paraId="25B44CDF" w14:textId="2237FF53" w:rsidR="0002437A" w:rsidRPr="00525CD1" w:rsidRDefault="0002437A" w:rsidP="004E166E">
            <w:pPr>
              <w:spacing w:line="276" w:lineRule="auto"/>
              <w:jc w:val="center"/>
              <w:rPr>
                <w:color w:val="000000" w:themeColor="text1"/>
                <w:szCs w:val="21"/>
                <w:lang w:eastAsia="zh-CN"/>
              </w:rPr>
            </w:pPr>
            <w:r w:rsidRPr="00525CD1">
              <w:rPr>
                <w:color w:val="000000" w:themeColor="text1"/>
                <w:szCs w:val="21"/>
                <w:lang w:eastAsia="zh-CN"/>
              </w:rPr>
              <w:t>试验电压</w:t>
            </w:r>
            <w:r w:rsidRPr="00525CD1">
              <w:rPr>
                <w:color w:val="000000" w:themeColor="text1"/>
                <w:szCs w:val="21"/>
                <w:lang w:eastAsia="zh-CN"/>
              </w:rPr>
              <w:t>(kV)</w:t>
            </w:r>
          </w:p>
        </w:tc>
        <w:tc>
          <w:tcPr>
            <w:tcW w:w="1947" w:type="dxa"/>
            <w:tcBorders>
              <w:top w:val="single" w:sz="8" w:space="0" w:color="000000"/>
              <w:bottom w:val="single" w:sz="4" w:space="0" w:color="000000"/>
            </w:tcBorders>
            <w:shd w:val="clear" w:color="auto" w:fill="auto"/>
            <w:vAlign w:val="center"/>
            <w:hideMark/>
          </w:tcPr>
          <w:p w14:paraId="3DE16297" w14:textId="77777777" w:rsidR="004E166E" w:rsidRPr="00525CD1" w:rsidRDefault="0002437A" w:rsidP="004E166E">
            <w:pPr>
              <w:spacing w:line="276" w:lineRule="auto"/>
              <w:jc w:val="center"/>
              <w:rPr>
                <w:color w:val="000000" w:themeColor="text1"/>
                <w:szCs w:val="21"/>
                <w:lang w:eastAsia="zh-CN"/>
              </w:rPr>
            </w:pPr>
            <w:r w:rsidRPr="00525CD1">
              <w:rPr>
                <w:color w:val="000000" w:themeColor="text1"/>
                <w:szCs w:val="21"/>
                <w:lang w:eastAsia="zh-CN"/>
              </w:rPr>
              <w:t>冲击耐压</w:t>
            </w:r>
          </w:p>
          <w:p w14:paraId="10F5DFF4" w14:textId="7A0F73FB" w:rsidR="0002437A" w:rsidRPr="00525CD1" w:rsidRDefault="0002437A" w:rsidP="004E166E">
            <w:pPr>
              <w:spacing w:line="276" w:lineRule="auto"/>
              <w:jc w:val="center"/>
              <w:rPr>
                <w:color w:val="000000" w:themeColor="text1"/>
                <w:szCs w:val="21"/>
                <w:lang w:eastAsia="zh-CN"/>
              </w:rPr>
            </w:pPr>
            <w:r w:rsidRPr="00525CD1">
              <w:rPr>
                <w:color w:val="000000" w:themeColor="text1"/>
                <w:szCs w:val="21"/>
                <w:lang w:eastAsia="zh-CN"/>
              </w:rPr>
              <w:t>试验电压</w:t>
            </w:r>
            <w:r w:rsidRPr="00525CD1">
              <w:rPr>
                <w:color w:val="000000" w:themeColor="text1"/>
                <w:szCs w:val="21"/>
                <w:lang w:eastAsia="zh-CN"/>
              </w:rPr>
              <w:t>(kV)</w:t>
            </w:r>
          </w:p>
        </w:tc>
      </w:tr>
      <w:tr w:rsidR="00CD5DBF" w:rsidRPr="00525CD1" w14:paraId="5ED01BAE" w14:textId="77777777" w:rsidTr="004E166E">
        <w:trPr>
          <w:trHeight w:val="364"/>
          <w:jc w:val="center"/>
        </w:trPr>
        <w:tc>
          <w:tcPr>
            <w:tcW w:w="1564" w:type="dxa"/>
            <w:tcBorders>
              <w:top w:val="single" w:sz="4" w:space="0" w:color="000000"/>
            </w:tcBorders>
            <w:shd w:val="clear" w:color="auto" w:fill="auto"/>
            <w:vAlign w:val="center"/>
            <w:hideMark/>
          </w:tcPr>
          <w:p w14:paraId="073C135B" w14:textId="77777777" w:rsidR="0002437A" w:rsidRPr="00525CD1" w:rsidRDefault="0002437A" w:rsidP="004E166E">
            <w:pPr>
              <w:spacing w:line="276" w:lineRule="auto"/>
              <w:ind w:firstLineChars="200" w:firstLine="480"/>
              <w:jc w:val="center"/>
              <w:rPr>
                <w:color w:val="000000" w:themeColor="text1"/>
                <w:szCs w:val="21"/>
              </w:rPr>
            </w:pPr>
            <w:r w:rsidRPr="00525CD1">
              <w:rPr>
                <w:color w:val="000000" w:themeColor="text1"/>
                <w:szCs w:val="21"/>
              </w:rPr>
              <w:t>≤60</w:t>
            </w:r>
          </w:p>
        </w:tc>
        <w:tc>
          <w:tcPr>
            <w:tcW w:w="2793" w:type="dxa"/>
            <w:tcBorders>
              <w:top w:val="single" w:sz="4" w:space="0" w:color="000000"/>
            </w:tcBorders>
            <w:shd w:val="clear" w:color="auto" w:fill="auto"/>
            <w:vAlign w:val="center"/>
            <w:hideMark/>
          </w:tcPr>
          <w:p w14:paraId="26BF2D6D" w14:textId="77777777" w:rsidR="0002437A" w:rsidRPr="00525CD1" w:rsidRDefault="0002437A" w:rsidP="004E166E">
            <w:pPr>
              <w:spacing w:line="276" w:lineRule="auto"/>
              <w:ind w:firstLineChars="200" w:firstLine="480"/>
              <w:jc w:val="center"/>
              <w:rPr>
                <w:color w:val="000000" w:themeColor="text1"/>
                <w:szCs w:val="21"/>
              </w:rPr>
            </w:pPr>
            <w:r w:rsidRPr="00525CD1">
              <w:rPr>
                <w:color w:val="000000" w:themeColor="text1"/>
                <w:szCs w:val="21"/>
              </w:rPr>
              <w:t>250</w:t>
            </w:r>
          </w:p>
        </w:tc>
        <w:tc>
          <w:tcPr>
            <w:tcW w:w="1947" w:type="dxa"/>
            <w:tcBorders>
              <w:top w:val="single" w:sz="4" w:space="0" w:color="000000"/>
            </w:tcBorders>
            <w:shd w:val="clear" w:color="auto" w:fill="auto"/>
            <w:vAlign w:val="center"/>
            <w:hideMark/>
          </w:tcPr>
          <w:p w14:paraId="0F3E7E40" w14:textId="77777777" w:rsidR="0002437A" w:rsidRPr="00525CD1" w:rsidRDefault="0002437A" w:rsidP="004E166E">
            <w:pPr>
              <w:spacing w:line="276" w:lineRule="auto"/>
              <w:ind w:firstLineChars="200" w:firstLine="480"/>
              <w:jc w:val="center"/>
              <w:rPr>
                <w:color w:val="000000" w:themeColor="text1"/>
                <w:szCs w:val="21"/>
              </w:rPr>
            </w:pPr>
            <w:r w:rsidRPr="00525CD1">
              <w:rPr>
                <w:color w:val="000000" w:themeColor="text1"/>
                <w:szCs w:val="21"/>
              </w:rPr>
              <w:t>1</w:t>
            </w:r>
          </w:p>
        </w:tc>
        <w:tc>
          <w:tcPr>
            <w:tcW w:w="1947" w:type="dxa"/>
            <w:tcBorders>
              <w:top w:val="single" w:sz="4" w:space="0" w:color="000000"/>
            </w:tcBorders>
            <w:shd w:val="clear" w:color="auto" w:fill="auto"/>
            <w:vAlign w:val="center"/>
            <w:hideMark/>
          </w:tcPr>
          <w:p w14:paraId="6B7E13F2" w14:textId="77777777" w:rsidR="0002437A" w:rsidRPr="00525CD1" w:rsidRDefault="0002437A" w:rsidP="004E166E">
            <w:pPr>
              <w:spacing w:line="276" w:lineRule="auto"/>
              <w:ind w:firstLineChars="200" w:firstLine="480"/>
              <w:jc w:val="center"/>
              <w:rPr>
                <w:color w:val="000000" w:themeColor="text1"/>
                <w:szCs w:val="21"/>
              </w:rPr>
            </w:pPr>
            <w:r w:rsidRPr="00525CD1">
              <w:rPr>
                <w:color w:val="000000" w:themeColor="text1"/>
                <w:szCs w:val="21"/>
              </w:rPr>
              <w:t>1</w:t>
            </w:r>
          </w:p>
        </w:tc>
      </w:tr>
      <w:tr w:rsidR="00CD5DBF" w:rsidRPr="00525CD1" w14:paraId="347BC84B" w14:textId="77777777" w:rsidTr="004E166E">
        <w:trPr>
          <w:trHeight w:val="364"/>
          <w:jc w:val="center"/>
        </w:trPr>
        <w:tc>
          <w:tcPr>
            <w:tcW w:w="1564" w:type="dxa"/>
            <w:shd w:val="clear" w:color="auto" w:fill="auto"/>
            <w:vAlign w:val="center"/>
            <w:hideMark/>
          </w:tcPr>
          <w:p w14:paraId="70C2CA49" w14:textId="77777777" w:rsidR="0002437A" w:rsidRPr="00525CD1" w:rsidRDefault="0002437A" w:rsidP="004E166E">
            <w:pPr>
              <w:spacing w:line="276" w:lineRule="auto"/>
              <w:ind w:firstLineChars="200" w:firstLine="480"/>
              <w:jc w:val="center"/>
              <w:rPr>
                <w:color w:val="000000" w:themeColor="text1"/>
                <w:szCs w:val="21"/>
              </w:rPr>
            </w:pPr>
            <w:r w:rsidRPr="00525CD1">
              <w:rPr>
                <w:color w:val="000000" w:themeColor="text1"/>
                <w:szCs w:val="21"/>
              </w:rPr>
              <w:t>60</w:t>
            </w:r>
            <w:r w:rsidRPr="00525CD1">
              <w:rPr>
                <w:color w:val="000000" w:themeColor="text1"/>
                <w:szCs w:val="21"/>
              </w:rPr>
              <w:t>＜</w:t>
            </w:r>
            <w:r w:rsidRPr="00525CD1">
              <w:rPr>
                <w:color w:val="000000" w:themeColor="text1"/>
                <w:szCs w:val="21"/>
              </w:rPr>
              <w:t>U≤300</w:t>
            </w:r>
          </w:p>
        </w:tc>
        <w:tc>
          <w:tcPr>
            <w:tcW w:w="2793" w:type="dxa"/>
            <w:shd w:val="clear" w:color="auto" w:fill="auto"/>
            <w:vAlign w:val="center"/>
            <w:hideMark/>
          </w:tcPr>
          <w:p w14:paraId="7BD737D2" w14:textId="77777777" w:rsidR="0002437A" w:rsidRPr="00525CD1" w:rsidRDefault="0002437A" w:rsidP="004E166E">
            <w:pPr>
              <w:spacing w:line="276" w:lineRule="auto"/>
              <w:ind w:firstLineChars="200" w:firstLine="480"/>
              <w:jc w:val="center"/>
              <w:rPr>
                <w:color w:val="000000" w:themeColor="text1"/>
                <w:szCs w:val="21"/>
              </w:rPr>
            </w:pPr>
            <w:r w:rsidRPr="00525CD1">
              <w:rPr>
                <w:color w:val="000000" w:themeColor="text1"/>
                <w:szCs w:val="21"/>
              </w:rPr>
              <w:t>500</w:t>
            </w:r>
          </w:p>
        </w:tc>
        <w:tc>
          <w:tcPr>
            <w:tcW w:w="1947" w:type="dxa"/>
            <w:shd w:val="clear" w:color="auto" w:fill="auto"/>
            <w:vAlign w:val="center"/>
            <w:hideMark/>
          </w:tcPr>
          <w:p w14:paraId="0A85634F" w14:textId="77777777" w:rsidR="0002437A" w:rsidRPr="00525CD1" w:rsidRDefault="0002437A" w:rsidP="004E166E">
            <w:pPr>
              <w:spacing w:line="276" w:lineRule="auto"/>
              <w:ind w:firstLineChars="200" w:firstLine="480"/>
              <w:jc w:val="center"/>
              <w:rPr>
                <w:color w:val="000000" w:themeColor="text1"/>
                <w:szCs w:val="21"/>
              </w:rPr>
            </w:pPr>
            <w:r w:rsidRPr="00525CD1">
              <w:rPr>
                <w:color w:val="000000" w:themeColor="text1"/>
                <w:szCs w:val="21"/>
              </w:rPr>
              <w:t>2</w:t>
            </w:r>
          </w:p>
        </w:tc>
        <w:tc>
          <w:tcPr>
            <w:tcW w:w="1947" w:type="dxa"/>
            <w:shd w:val="clear" w:color="auto" w:fill="auto"/>
            <w:vAlign w:val="center"/>
            <w:hideMark/>
          </w:tcPr>
          <w:p w14:paraId="3A3F9675" w14:textId="77777777" w:rsidR="0002437A" w:rsidRPr="00525CD1" w:rsidRDefault="0002437A" w:rsidP="004E166E">
            <w:pPr>
              <w:spacing w:line="276" w:lineRule="auto"/>
              <w:ind w:firstLineChars="200" w:firstLine="480"/>
              <w:jc w:val="center"/>
              <w:rPr>
                <w:color w:val="000000" w:themeColor="text1"/>
                <w:szCs w:val="21"/>
              </w:rPr>
            </w:pPr>
            <w:r w:rsidRPr="00525CD1">
              <w:rPr>
                <w:color w:val="000000" w:themeColor="text1"/>
                <w:szCs w:val="21"/>
              </w:rPr>
              <w:t>5</w:t>
            </w:r>
          </w:p>
        </w:tc>
      </w:tr>
      <w:tr w:rsidR="004E166E" w:rsidRPr="00525CD1" w14:paraId="78616181" w14:textId="77777777" w:rsidTr="004E166E">
        <w:trPr>
          <w:trHeight w:val="364"/>
          <w:jc w:val="center"/>
        </w:trPr>
        <w:tc>
          <w:tcPr>
            <w:tcW w:w="1564" w:type="dxa"/>
            <w:shd w:val="clear" w:color="auto" w:fill="auto"/>
            <w:vAlign w:val="center"/>
            <w:hideMark/>
          </w:tcPr>
          <w:p w14:paraId="0BBFAB28" w14:textId="77777777" w:rsidR="0002437A" w:rsidRPr="00525CD1" w:rsidRDefault="0002437A" w:rsidP="004E166E">
            <w:pPr>
              <w:spacing w:line="276" w:lineRule="auto"/>
              <w:ind w:firstLineChars="200" w:firstLine="480"/>
              <w:jc w:val="center"/>
              <w:rPr>
                <w:color w:val="000000" w:themeColor="text1"/>
                <w:szCs w:val="21"/>
              </w:rPr>
            </w:pPr>
            <w:r w:rsidRPr="00525CD1">
              <w:rPr>
                <w:color w:val="000000" w:themeColor="text1"/>
                <w:szCs w:val="21"/>
              </w:rPr>
              <w:t>300</w:t>
            </w:r>
            <w:r w:rsidRPr="00525CD1">
              <w:rPr>
                <w:color w:val="000000" w:themeColor="text1"/>
                <w:szCs w:val="21"/>
              </w:rPr>
              <w:t>＜</w:t>
            </w:r>
            <w:r w:rsidRPr="00525CD1">
              <w:rPr>
                <w:color w:val="000000" w:themeColor="text1"/>
                <w:szCs w:val="21"/>
              </w:rPr>
              <w:t>U≤700</w:t>
            </w:r>
          </w:p>
        </w:tc>
        <w:tc>
          <w:tcPr>
            <w:tcW w:w="2793" w:type="dxa"/>
            <w:shd w:val="clear" w:color="auto" w:fill="auto"/>
            <w:vAlign w:val="center"/>
            <w:hideMark/>
          </w:tcPr>
          <w:p w14:paraId="5315E310" w14:textId="77777777" w:rsidR="0002437A" w:rsidRPr="00525CD1" w:rsidRDefault="0002437A" w:rsidP="004E166E">
            <w:pPr>
              <w:spacing w:line="276" w:lineRule="auto"/>
              <w:ind w:firstLineChars="200" w:firstLine="480"/>
              <w:jc w:val="center"/>
              <w:rPr>
                <w:color w:val="000000" w:themeColor="text1"/>
                <w:szCs w:val="21"/>
              </w:rPr>
            </w:pPr>
            <w:r w:rsidRPr="00525CD1">
              <w:rPr>
                <w:color w:val="000000" w:themeColor="text1"/>
                <w:szCs w:val="21"/>
              </w:rPr>
              <w:t>1000</w:t>
            </w:r>
          </w:p>
        </w:tc>
        <w:tc>
          <w:tcPr>
            <w:tcW w:w="1947" w:type="dxa"/>
            <w:shd w:val="clear" w:color="auto" w:fill="auto"/>
            <w:vAlign w:val="center"/>
            <w:hideMark/>
          </w:tcPr>
          <w:p w14:paraId="09B4CC3C" w14:textId="77777777" w:rsidR="0002437A" w:rsidRPr="00525CD1" w:rsidRDefault="0002437A" w:rsidP="004E166E">
            <w:pPr>
              <w:spacing w:line="276" w:lineRule="auto"/>
              <w:ind w:firstLineChars="200" w:firstLine="480"/>
              <w:jc w:val="center"/>
              <w:rPr>
                <w:color w:val="000000" w:themeColor="text1"/>
                <w:szCs w:val="21"/>
              </w:rPr>
            </w:pPr>
            <w:r w:rsidRPr="00525CD1">
              <w:rPr>
                <w:color w:val="000000" w:themeColor="text1"/>
                <w:szCs w:val="21"/>
              </w:rPr>
              <w:t>2.5</w:t>
            </w:r>
          </w:p>
        </w:tc>
        <w:tc>
          <w:tcPr>
            <w:tcW w:w="1947" w:type="dxa"/>
            <w:shd w:val="clear" w:color="auto" w:fill="auto"/>
            <w:vAlign w:val="center"/>
            <w:hideMark/>
          </w:tcPr>
          <w:p w14:paraId="780BD117" w14:textId="77777777" w:rsidR="0002437A" w:rsidRPr="00525CD1" w:rsidRDefault="0002437A" w:rsidP="004E166E">
            <w:pPr>
              <w:spacing w:line="276" w:lineRule="auto"/>
              <w:ind w:firstLineChars="200" w:firstLine="480"/>
              <w:jc w:val="center"/>
              <w:rPr>
                <w:color w:val="000000" w:themeColor="text1"/>
                <w:szCs w:val="21"/>
              </w:rPr>
            </w:pPr>
            <w:r w:rsidRPr="00525CD1">
              <w:rPr>
                <w:color w:val="000000" w:themeColor="text1"/>
                <w:szCs w:val="21"/>
              </w:rPr>
              <w:t>12</w:t>
            </w:r>
          </w:p>
        </w:tc>
      </w:tr>
    </w:tbl>
    <w:p w14:paraId="5A9D43E7" w14:textId="77777777" w:rsidR="0002437A" w:rsidRPr="00525CD1" w:rsidRDefault="0002437A" w:rsidP="0002437A">
      <w:pPr>
        <w:spacing w:before="240" w:after="240"/>
        <w:jc w:val="center"/>
        <w:rPr>
          <w:color w:val="000000" w:themeColor="text1"/>
          <w:lang w:val="zh-CN" w:eastAsia="zh-CN"/>
        </w:rPr>
      </w:pPr>
    </w:p>
    <w:p w14:paraId="6F6B8F08" w14:textId="77777777" w:rsidR="00B0433D" w:rsidRPr="00525CD1" w:rsidRDefault="00000000" w:rsidP="004E166E">
      <w:pPr>
        <w:spacing w:before="240" w:after="240"/>
        <w:jc w:val="both"/>
        <w:rPr>
          <w:color w:val="000000" w:themeColor="text1"/>
          <w:lang w:val="zh-CN" w:eastAsia="zh-CN"/>
        </w:rPr>
      </w:pPr>
      <w:r w:rsidRPr="00525CD1">
        <w:rPr>
          <w:color w:val="000000" w:themeColor="text1"/>
          <w:lang w:val="zh-CN" w:eastAsia="zh-CN"/>
        </w:rPr>
        <w:t>4.2</w:t>
      </w:r>
      <w:r w:rsidRPr="00525CD1">
        <w:rPr>
          <w:color w:val="000000" w:themeColor="text1"/>
          <w:lang w:val="zh-CN" w:eastAsia="zh-CN"/>
        </w:rPr>
        <w:t>充电桩防水设计</w:t>
      </w:r>
    </w:p>
    <w:p w14:paraId="0C5B0D63" w14:textId="2EB6466C" w:rsidR="00B0433D" w:rsidRPr="00525CD1" w:rsidRDefault="00000000" w:rsidP="004E166E">
      <w:pPr>
        <w:spacing w:before="240" w:after="240"/>
        <w:ind w:firstLineChars="200" w:firstLine="480"/>
        <w:jc w:val="both"/>
        <w:rPr>
          <w:color w:val="000000" w:themeColor="text1"/>
          <w:lang w:val="zh-CN" w:eastAsia="zh-CN"/>
        </w:rPr>
      </w:pPr>
      <w:r w:rsidRPr="00525CD1">
        <w:rPr>
          <w:rStyle w:val="emsimilar"/>
          <w:color w:val="000000" w:themeColor="text1"/>
          <w:lang w:val="zh-CN" w:eastAsia="zh-CN"/>
        </w:rPr>
        <w:t>充电桩与充电桩体用内部金属框架</w:t>
      </w:r>
      <w:r w:rsidR="004F77F3" w:rsidRPr="00525CD1">
        <w:rPr>
          <w:rStyle w:val="emsimilar"/>
          <w:color w:val="000000" w:themeColor="text1"/>
          <w:lang w:val="zh-CN" w:eastAsia="zh-CN"/>
        </w:rPr>
        <w:t>用</w:t>
      </w:r>
      <w:r w:rsidRPr="00525CD1">
        <w:rPr>
          <w:rStyle w:val="emsimilar"/>
          <w:color w:val="000000" w:themeColor="text1"/>
          <w:lang w:val="zh-CN" w:eastAsia="zh-CN"/>
        </w:rPr>
        <w:t>整体结构连接</w:t>
      </w:r>
      <w:r w:rsidRPr="00525CD1">
        <w:rPr>
          <w:rStyle w:val="emsimilar"/>
          <w:color w:val="000000" w:themeColor="text1"/>
          <w:lang w:val="zh-CN" w:eastAsia="zh-CN"/>
        </w:rPr>
        <w:t>,</w:t>
      </w:r>
      <w:r w:rsidRPr="00525CD1">
        <w:rPr>
          <w:color w:val="000000" w:themeColor="text1"/>
          <w:lang w:val="zh-CN" w:eastAsia="zh-CN"/>
        </w:rPr>
        <w:t>在</w:t>
      </w:r>
      <w:r w:rsidRPr="00525CD1">
        <w:rPr>
          <w:rStyle w:val="emsimilar"/>
          <w:color w:val="000000" w:themeColor="text1"/>
          <w:lang w:val="zh-CN" w:eastAsia="zh-CN"/>
        </w:rPr>
        <w:t>后门、操作板等开水孔处还使用到了</w:t>
      </w:r>
      <w:proofErr w:type="gramStart"/>
      <w:r w:rsidRPr="00525CD1">
        <w:rPr>
          <w:rStyle w:val="emsimilar"/>
          <w:color w:val="000000" w:themeColor="text1"/>
          <w:lang w:val="zh-CN" w:eastAsia="zh-CN"/>
        </w:rPr>
        <w:t>防水沿式架构</w:t>
      </w:r>
      <w:proofErr w:type="gramEnd"/>
      <w:r w:rsidRPr="00525CD1">
        <w:rPr>
          <w:rStyle w:val="emsimilar"/>
          <w:color w:val="000000" w:themeColor="text1"/>
          <w:lang w:val="zh-CN" w:eastAsia="zh-CN"/>
        </w:rPr>
        <w:t>设计</w:t>
      </w:r>
      <w:r w:rsidRPr="00525CD1">
        <w:rPr>
          <w:rStyle w:val="emsimilar"/>
          <w:color w:val="000000" w:themeColor="text1"/>
          <w:lang w:val="zh-CN" w:eastAsia="zh-CN"/>
        </w:rPr>
        <w:t>,</w:t>
      </w:r>
      <w:r w:rsidRPr="00525CD1">
        <w:rPr>
          <w:color w:val="000000" w:themeColor="text1"/>
          <w:lang w:val="zh-CN" w:eastAsia="zh-CN"/>
        </w:rPr>
        <w:t>所有车辆内零件均使用了发泡涂胶技术。</w:t>
      </w:r>
      <w:r w:rsidRPr="00525CD1">
        <w:rPr>
          <w:rStyle w:val="emsimilar"/>
          <w:color w:val="000000" w:themeColor="text1"/>
          <w:lang w:val="zh-CN" w:eastAsia="zh-CN"/>
        </w:rPr>
        <w:t>操作指南</w:t>
      </w:r>
      <w:proofErr w:type="gramStart"/>
      <w:r w:rsidRPr="00525CD1">
        <w:rPr>
          <w:rStyle w:val="emsimilar"/>
          <w:color w:val="000000" w:themeColor="text1"/>
          <w:lang w:val="zh-CN" w:eastAsia="zh-CN"/>
        </w:rPr>
        <w:t>面板上覆贴亚克</w:t>
      </w:r>
      <w:proofErr w:type="gramEnd"/>
      <w:r w:rsidRPr="00525CD1">
        <w:rPr>
          <w:rStyle w:val="emsimilar"/>
          <w:color w:val="000000" w:themeColor="text1"/>
          <w:lang w:val="zh-CN" w:eastAsia="zh-CN"/>
        </w:rPr>
        <w:t>力整板</w:t>
      </w:r>
      <w:r w:rsidRPr="00525CD1">
        <w:rPr>
          <w:rStyle w:val="emsimilar"/>
          <w:color w:val="000000" w:themeColor="text1"/>
          <w:lang w:val="zh-CN" w:eastAsia="zh-CN"/>
        </w:rPr>
        <w:t>,</w:t>
      </w:r>
      <w:r w:rsidRPr="00525CD1">
        <w:rPr>
          <w:rStyle w:val="emsimilar"/>
          <w:color w:val="000000" w:themeColor="text1"/>
          <w:lang w:val="zh-CN" w:eastAsia="zh-CN"/>
        </w:rPr>
        <w:t>整体防水</w:t>
      </w:r>
      <w:r w:rsidRPr="00525CD1">
        <w:rPr>
          <w:rStyle w:val="emsimilar"/>
          <w:color w:val="000000" w:themeColor="text1"/>
          <w:lang w:val="zh-CN" w:eastAsia="zh-CN"/>
        </w:rPr>
        <w:t>,</w:t>
      </w:r>
      <w:r w:rsidRPr="00525CD1">
        <w:rPr>
          <w:rStyle w:val="emsimilar"/>
          <w:color w:val="000000" w:themeColor="text1"/>
          <w:lang w:val="zh-CN" w:eastAsia="zh-CN"/>
        </w:rPr>
        <w:t>反面则采用三</w:t>
      </w:r>
      <w:r w:rsidRPr="00525CD1">
        <w:rPr>
          <w:rStyle w:val="emsimilar"/>
          <w:color w:val="000000" w:themeColor="text1"/>
          <w:lang w:val="zh-CN" w:eastAsia="zh-CN"/>
        </w:rPr>
        <w:t>M</w:t>
      </w:r>
      <w:r w:rsidRPr="00525CD1">
        <w:rPr>
          <w:rStyle w:val="emsimilar"/>
          <w:color w:val="000000" w:themeColor="text1"/>
          <w:lang w:val="zh-CN" w:eastAsia="zh-CN"/>
        </w:rPr>
        <w:t>建筑防水胶。</w:t>
      </w:r>
      <w:r w:rsidRPr="00525CD1">
        <w:rPr>
          <w:color w:val="000000" w:themeColor="text1"/>
          <w:lang w:val="zh-CN" w:eastAsia="zh-CN"/>
        </w:rPr>
        <w:t>而后门所使用到的防过滤器扇、门锁系统及相关附件</w:t>
      </w:r>
      <w:r w:rsidRPr="00525CD1">
        <w:rPr>
          <w:color w:val="000000" w:themeColor="text1"/>
          <w:lang w:val="zh-CN" w:eastAsia="zh-CN"/>
        </w:rPr>
        <w:t>,</w:t>
      </w:r>
      <w:r w:rsidRPr="00525CD1">
        <w:rPr>
          <w:color w:val="000000" w:themeColor="text1"/>
          <w:lang w:val="zh-CN" w:eastAsia="zh-CN"/>
        </w:rPr>
        <w:t>均为完全符合中国户外产品应用环境标准规定的强制性</w:t>
      </w:r>
      <w:r w:rsidRPr="00525CD1">
        <w:rPr>
          <w:color w:val="000000" w:themeColor="text1"/>
          <w:lang w:val="zh-CN" w:eastAsia="zh-CN"/>
        </w:rPr>
        <w:t>IP55</w:t>
      </w:r>
      <w:r w:rsidRPr="00525CD1">
        <w:rPr>
          <w:color w:val="000000" w:themeColor="text1"/>
          <w:lang w:val="zh-CN" w:eastAsia="zh-CN"/>
        </w:rPr>
        <w:t>级别。</w:t>
      </w:r>
    </w:p>
    <w:p w14:paraId="1C1D3C99" w14:textId="77777777" w:rsidR="00B0433D" w:rsidRPr="00525CD1" w:rsidRDefault="00000000" w:rsidP="004E166E">
      <w:pPr>
        <w:spacing w:before="240" w:after="240"/>
        <w:jc w:val="both"/>
        <w:rPr>
          <w:color w:val="000000" w:themeColor="text1"/>
          <w:lang w:val="zh-CN" w:eastAsia="zh-CN"/>
        </w:rPr>
      </w:pPr>
      <w:r w:rsidRPr="00525CD1">
        <w:rPr>
          <w:color w:val="000000" w:themeColor="text1"/>
          <w:lang w:val="zh-CN" w:eastAsia="zh-CN"/>
        </w:rPr>
        <w:t>4.3</w:t>
      </w:r>
      <w:r w:rsidRPr="00525CD1">
        <w:rPr>
          <w:color w:val="000000" w:themeColor="text1"/>
          <w:lang w:val="zh-CN" w:eastAsia="zh-CN"/>
        </w:rPr>
        <w:t>充电桩防腐蚀设计</w:t>
      </w:r>
    </w:p>
    <w:p w14:paraId="28AA84D0" w14:textId="656F291B" w:rsidR="00B0433D" w:rsidRPr="00525CD1" w:rsidRDefault="00000000" w:rsidP="004E166E">
      <w:pPr>
        <w:spacing w:before="240" w:after="240"/>
        <w:ind w:firstLineChars="200" w:firstLine="480"/>
        <w:jc w:val="both"/>
        <w:rPr>
          <w:color w:val="000000" w:themeColor="text1"/>
          <w:lang w:val="zh-CN" w:eastAsia="zh-CN"/>
        </w:rPr>
      </w:pPr>
      <w:r w:rsidRPr="00525CD1">
        <w:rPr>
          <w:color w:val="000000" w:themeColor="text1"/>
          <w:lang w:val="zh-CN" w:eastAsia="zh-CN"/>
        </w:rPr>
        <w:t>充电桩</w:t>
      </w:r>
      <w:r w:rsidR="00CC1286" w:rsidRPr="00525CD1">
        <w:rPr>
          <w:color w:val="000000" w:themeColor="text1"/>
          <w:lang w:val="zh-CN" w:eastAsia="zh-CN"/>
        </w:rPr>
        <w:t>桩</w:t>
      </w:r>
      <w:r w:rsidRPr="00525CD1">
        <w:rPr>
          <w:color w:val="000000" w:themeColor="text1"/>
          <w:lang w:val="zh-CN" w:eastAsia="zh-CN"/>
        </w:rPr>
        <w:t>体的外部主体结构</w:t>
      </w:r>
      <w:r w:rsidR="00CC1286" w:rsidRPr="00525CD1">
        <w:rPr>
          <w:color w:val="000000" w:themeColor="text1"/>
          <w:lang w:val="zh-CN" w:eastAsia="zh-CN"/>
        </w:rPr>
        <w:t>上</w:t>
      </w:r>
      <w:r w:rsidRPr="00525CD1">
        <w:rPr>
          <w:color w:val="000000" w:themeColor="text1"/>
          <w:lang w:val="zh-CN" w:eastAsia="zh-CN"/>
        </w:rPr>
        <w:t>涂喷户外</w:t>
      </w:r>
      <w:proofErr w:type="gramStart"/>
      <w:r w:rsidRPr="00525CD1">
        <w:rPr>
          <w:color w:val="000000" w:themeColor="text1"/>
          <w:lang w:val="zh-CN" w:eastAsia="zh-CN"/>
        </w:rPr>
        <w:t>防护塑粉</w:t>
      </w:r>
      <w:proofErr w:type="gramEnd"/>
      <w:r w:rsidRPr="00525CD1">
        <w:rPr>
          <w:color w:val="000000" w:themeColor="text1"/>
          <w:lang w:val="zh-CN" w:eastAsia="zh-CN"/>
        </w:rPr>
        <w:t>,</w:t>
      </w:r>
      <w:r w:rsidRPr="00525CD1">
        <w:rPr>
          <w:color w:val="000000" w:themeColor="text1"/>
          <w:lang w:val="zh-CN" w:eastAsia="zh-CN"/>
        </w:rPr>
        <w:t>内部充电桩</w:t>
      </w:r>
      <w:r w:rsidR="00CC1286" w:rsidRPr="00525CD1">
        <w:rPr>
          <w:color w:val="000000" w:themeColor="text1"/>
          <w:lang w:val="zh-CN" w:eastAsia="zh-CN"/>
        </w:rPr>
        <w:t>桩</w:t>
      </w:r>
      <w:r w:rsidRPr="00525CD1">
        <w:rPr>
          <w:color w:val="000000" w:themeColor="text1"/>
          <w:lang w:val="zh-CN" w:eastAsia="zh-CN"/>
        </w:rPr>
        <w:t>体连接的固定连接</w:t>
      </w:r>
      <w:proofErr w:type="gramStart"/>
      <w:r w:rsidRPr="00525CD1">
        <w:rPr>
          <w:color w:val="000000" w:themeColor="text1"/>
          <w:lang w:val="zh-CN" w:eastAsia="zh-CN"/>
        </w:rPr>
        <w:t>桩件采用外框覆塑铝</w:t>
      </w:r>
      <w:proofErr w:type="gramEnd"/>
      <w:r w:rsidRPr="00525CD1">
        <w:rPr>
          <w:color w:val="000000" w:themeColor="text1"/>
          <w:lang w:val="zh-CN" w:eastAsia="zh-CN"/>
        </w:rPr>
        <w:t>膜或镀锌钢板</w:t>
      </w:r>
      <w:r w:rsidRPr="00525CD1">
        <w:rPr>
          <w:color w:val="000000" w:themeColor="text1"/>
          <w:lang w:val="zh-CN" w:eastAsia="zh-CN"/>
        </w:rPr>
        <w:t>,</w:t>
      </w:r>
      <w:r w:rsidRPr="00525CD1">
        <w:rPr>
          <w:color w:val="000000" w:themeColor="text1"/>
          <w:lang w:val="zh-CN" w:eastAsia="zh-CN"/>
        </w:rPr>
        <w:t>内部螺栓紧固件一般使用不锈钢材料。非纯铁质制成的金属外壳也同样必须是具备抗氧化的保护膜</w:t>
      </w:r>
      <w:r w:rsidRPr="00525CD1">
        <w:rPr>
          <w:color w:val="000000" w:themeColor="text1"/>
          <w:lang w:val="zh-CN" w:eastAsia="zh-CN"/>
        </w:rPr>
        <w:t>,</w:t>
      </w:r>
      <w:r w:rsidRPr="00525CD1">
        <w:rPr>
          <w:color w:val="000000" w:themeColor="text1"/>
          <w:lang w:val="zh-CN" w:eastAsia="zh-CN"/>
        </w:rPr>
        <w:t>并需要经过抗氧化的处理。</w:t>
      </w:r>
    </w:p>
    <w:p w14:paraId="30B5E120" w14:textId="77777777" w:rsidR="00B0433D" w:rsidRPr="00525CD1" w:rsidRDefault="00000000" w:rsidP="004E166E">
      <w:pPr>
        <w:spacing w:before="240" w:after="240"/>
        <w:jc w:val="both"/>
        <w:rPr>
          <w:color w:val="000000" w:themeColor="text1"/>
          <w:lang w:val="zh-CN" w:eastAsia="zh-CN"/>
        </w:rPr>
      </w:pPr>
      <w:r w:rsidRPr="00525CD1">
        <w:rPr>
          <w:color w:val="000000" w:themeColor="text1"/>
          <w:lang w:val="zh-CN" w:eastAsia="zh-CN"/>
        </w:rPr>
        <w:t>4.4</w:t>
      </w:r>
      <w:r w:rsidRPr="00525CD1">
        <w:rPr>
          <w:color w:val="000000" w:themeColor="text1"/>
          <w:lang w:val="zh-CN" w:eastAsia="zh-CN"/>
        </w:rPr>
        <w:t>充电桩防风防尘保护设计</w:t>
      </w:r>
    </w:p>
    <w:p w14:paraId="57A32FF8" w14:textId="0CACB310" w:rsidR="00101BDA" w:rsidRPr="00525CD1" w:rsidRDefault="00000000" w:rsidP="004E166E">
      <w:pPr>
        <w:spacing w:before="240" w:after="240"/>
        <w:ind w:firstLineChars="200" w:firstLine="480"/>
        <w:jc w:val="both"/>
        <w:rPr>
          <w:color w:val="000000" w:themeColor="text1"/>
          <w:lang w:val="zh-CN" w:eastAsia="zh-CN"/>
        </w:rPr>
      </w:pPr>
      <w:r w:rsidRPr="00525CD1">
        <w:rPr>
          <w:color w:val="000000" w:themeColor="text1"/>
          <w:lang w:val="zh-CN" w:eastAsia="zh-CN"/>
        </w:rPr>
        <w:t>充电桩桩体外壳具有很好的抗冲击强度</w:t>
      </w:r>
      <w:r w:rsidRPr="00525CD1">
        <w:rPr>
          <w:color w:val="000000" w:themeColor="text1"/>
          <w:lang w:val="zh-CN" w:eastAsia="zh-CN"/>
        </w:rPr>
        <w:t>,</w:t>
      </w:r>
      <w:r w:rsidRPr="00525CD1">
        <w:rPr>
          <w:color w:val="000000" w:themeColor="text1"/>
          <w:lang w:val="zh-CN" w:eastAsia="zh-CN"/>
        </w:rPr>
        <w:t>同时桩体整体和裸露出来的部分也能经受不同区域、不同高程</w:t>
      </w:r>
      <w:r w:rsidR="009B32B9" w:rsidRPr="00525CD1">
        <w:rPr>
          <w:color w:val="000000" w:themeColor="text1"/>
          <w:lang w:val="zh-CN" w:eastAsia="zh-CN"/>
        </w:rPr>
        <w:t>度</w:t>
      </w:r>
      <w:r w:rsidR="0007358A" w:rsidRPr="00525CD1">
        <w:rPr>
          <w:color w:val="000000" w:themeColor="text1"/>
          <w:lang w:val="zh-CN" w:eastAsia="zh-CN"/>
        </w:rPr>
        <w:t>的</w:t>
      </w:r>
      <w:r w:rsidRPr="00525CD1">
        <w:rPr>
          <w:color w:val="000000" w:themeColor="text1"/>
          <w:lang w:val="zh-CN" w:eastAsia="zh-CN"/>
        </w:rPr>
        <w:t>相对风力的影响。充电桩体的设计上采用了双层密封结构</w:t>
      </w:r>
      <w:r w:rsidRPr="00525CD1">
        <w:rPr>
          <w:color w:val="000000" w:themeColor="text1"/>
          <w:lang w:val="zh-CN" w:eastAsia="zh-CN"/>
        </w:rPr>
        <w:t>,</w:t>
      </w:r>
      <w:r w:rsidRPr="00525CD1">
        <w:rPr>
          <w:color w:val="000000" w:themeColor="text1"/>
          <w:lang w:val="zh-CN" w:eastAsia="zh-CN"/>
        </w:rPr>
        <w:t>满足了对户外及长期使用充电环境中的用电安全管理需要</w:t>
      </w:r>
      <w:r w:rsidRPr="00525CD1">
        <w:rPr>
          <w:color w:val="000000" w:themeColor="text1"/>
          <w:lang w:val="zh-CN" w:eastAsia="zh-CN"/>
        </w:rPr>
        <w:t>,</w:t>
      </w:r>
      <w:r w:rsidRPr="00525CD1">
        <w:rPr>
          <w:color w:val="000000" w:themeColor="text1"/>
          <w:lang w:val="zh-CN" w:eastAsia="zh-CN"/>
        </w:rPr>
        <w:t>具备了防尘保护的功能</w:t>
      </w:r>
      <w:r w:rsidRPr="00525CD1">
        <w:rPr>
          <w:color w:val="000000" w:themeColor="text1"/>
          <w:lang w:val="zh-CN" w:eastAsia="zh-CN"/>
        </w:rPr>
        <w:t>,</w:t>
      </w:r>
      <w:r w:rsidRPr="00525CD1">
        <w:rPr>
          <w:color w:val="000000" w:themeColor="text1"/>
          <w:lang w:val="zh-CN" w:eastAsia="zh-CN"/>
        </w:rPr>
        <w:t>异物将永远不会重新</w:t>
      </w:r>
      <w:r w:rsidR="0007358A" w:rsidRPr="00525CD1">
        <w:rPr>
          <w:color w:val="000000" w:themeColor="text1"/>
          <w:lang w:val="zh-CN" w:eastAsia="zh-CN"/>
        </w:rPr>
        <w:t>掉</w:t>
      </w:r>
      <w:r w:rsidRPr="00525CD1">
        <w:rPr>
          <w:color w:val="000000" w:themeColor="text1"/>
          <w:lang w:val="zh-CN" w:eastAsia="zh-CN"/>
        </w:rPr>
        <w:t>入充电桩体内</w:t>
      </w:r>
      <w:r w:rsidR="0007358A" w:rsidRPr="00525CD1">
        <w:rPr>
          <w:color w:val="000000" w:themeColor="text1"/>
          <w:lang w:val="zh-CN" w:eastAsia="zh-CN"/>
        </w:rPr>
        <w:t>。</w:t>
      </w:r>
    </w:p>
    <w:p w14:paraId="4C8A5FFE" w14:textId="5F90F8BC" w:rsidR="00B0433D" w:rsidRPr="00525CD1" w:rsidRDefault="00000000" w:rsidP="00101BDA">
      <w:pPr>
        <w:spacing w:before="240" w:after="240"/>
        <w:jc w:val="both"/>
        <w:rPr>
          <w:color w:val="000000" w:themeColor="text1"/>
          <w:lang w:val="zh-CN" w:eastAsia="zh-CN"/>
        </w:rPr>
      </w:pPr>
      <w:r w:rsidRPr="00525CD1">
        <w:rPr>
          <w:color w:val="000000" w:themeColor="text1"/>
          <w:lang w:val="zh-CN" w:eastAsia="zh-CN"/>
        </w:rPr>
        <w:t>4.5</w:t>
      </w:r>
      <w:r w:rsidRPr="00525CD1">
        <w:rPr>
          <w:color w:val="000000" w:themeColor="text1"/>
          <w:lang w:val="zh-CN" w:eastAsia="zh-CN"/>
        </w:rPr>
        <w:t>充电桩热设计</w:t>
      </w:r>
    </w:p>
    <w:p w14:paraId="7391652B" w14:textId="1B8FE06A" w:rsidR="00B0433D" w:rsidRPr="00525CD1" w:rsidRDefault="00000000" w:rsidP="004E166E">
      <w:pPr>
        <w:spacing w:before="240" w:after="240"/>
        <w:ind w:firstLineChars="200" w:firstLine="480"/>
        <w:jc w:val="both"/>
        <w:rPr>
          <w:color w:val="000000" w:themeColor="text1"/>
          <w:lang w:val="zh-CN" w:eastAsia="zh-CN"/>
        </w:rPr>
      </w:pPr>
      <w:r w:rsidRPr="00525CD1">
        <w:rPr>
          <w:color w:val="000000" w:themeColor="text1"/>
          <w:lang w:val="zh-CN" w:eastAsia="zh-CN"/>
        </w:rPr>
        <w:lastRenderedPageBreak/>
        <w:t>根据目前充电</w:t>
      </w:r>
      <w:proofErr w:type="gramStart"/>
      <w:r w:rsidRPr="00525CD1">
        <w:rPr>
          <w:color w:val="000000" w:themeColor="text1"/>
          <w:lang w:val="zh-CN" w:eastAsia="zh-CN"/>
        </w:rPr>
        <w:t>桩设备</w:t>
      </w:r>
      <w:proofErr w:type="gramEnd"/>
      <w:r w:rsidRPr="00525CD1">
        <w:rPr>
          <w:color w:val="000000" w:themeColor="text1"/>
          <w:lang w:val="zh-CN" w:eastAsia="zh-CN"/>
        </w:rPr>
        <w:t>的正常工作</w:t>
      </w:r>
      <w:r w:rsidR="001609BD" w:rsidRPr="00525CD1">
        <w:rPr>
          <w:color w:val="000000" w:themeColor="text1"/>
          <w:lang w:val="zh-CN" w:eastAsia="zh-CN"/>
        </w:rPr>
        <w:t>和</w:t>
      </w:r>
      <w:r w:rsidRPr="00525CD1">
        <w:rPr>
          <w:color w:val="000000" w:themeColor="text1"/>
          <w:lang w:val="zh-CN" w:eastAsia="zh-CN"/>
        </w:rPr>
        <w:t>环境温度要求</w:t>
      </w:r>
      <w:r w:rsidR="001609BD" w:rsidRPr="00525CD1">
        <w:rPr>
          <w:color w:val="000000" w:themeColor="text1"/>
          <w:lang w:val="zh-CN" w:eastAsia="zh-CN"/>
        </w:rPr>
        <w:t>以及</w:t>
      </w:r>
      <w:r w:rsidRPr="00525CD1">
        <w:rPr>
          <w:color w:val="000000" w:themeColor="text1"/>
          <w:lang w:val="zh-CN" w:eastAsia="zh-CN"/>
        </w:rPr>
        <w:t>充电桩模块产品自身技术性能</w:t>
      </w:r>
      <w:r w:rsidRPr="00525CD1">
        <w:rPr>
          <w:color w:val="000000" w:themeColor="text1"/>
          <w:lang w:val="zh-CN" w:eastAsia="zh-CN"/>
        </w:rPr>
        <w:t>,</w:t>
      </w:r>
      <w:r w:rsidRPr="00525CD1">
        <w:rPr>
          <w:color w:val="000000" w:themeColor="text1"/>
          <w:lang w:val="zh-CN" w:eastAsia="zh-CN"/>
        </w:rPr>
        <w:t>充电桩模块工作温度范围主要是为零下</w:t>
      </w:r>
      <w:r w:rsidRPr="00525CD1">
        <w:rPr>
          <w:color w:val="000000" w:themeColor="text1"/>
          <w:lang w:val="zh-CN" w:eastAsia="zh-CN"/>
        </w:rPr>
        <w:t>25℃</w:t>
      </w:r>
      <w:r w:rsidR="001609BD" w:rsidRPr="00525CD1">
        <w:rPr>
          <w:color w:val="000000" w:themeColor="text1"/>
          <w:lang w:val="zh-CN" w:eastAsia="zh-CN"/>
        </w:rPr>
        <w:t>至</w:t>
      </w:r>
      <w:r w:rsidRPr="00525CD1">
        <w:rPr>
          <w:color w:val="000000" w:themeColor="text1"/>
          <w:lang w:val="zh-CN" w:eastAsia="zh-CN"/>
        </w:rPr>
        <w:t>70℃,</w:t>
      </w:r>
      <w:r w:rsidRPr="00525CD1">
        <w:rPr>
          <w:color w:val="000000" w:themeColor="text1"/>
          <w:lang w:val="zh-CN" w:eastAsia="zh-CN"/>
        </w:rPr>
        <w:t>桩体稳定的工作温度范围基本是为零下</w:t>
      </w:r>
      <w:r w:rsidRPr="00525CD1">
        <w:rPr>
          <w:color w:val="000000" w:themeColor="text1"/>
          <w:lang w:val="zh-CN" w:eastAsia="zh-CN"/>
        </w:rPr>
        <w:t>25℃</w:t>
      </w:r>
      <w:r w:rsidRPr="00525CD1">
        <w:rPr>
          <w:color w:val="000000" w:themeColor="text1"/>
          <w:lang w:val="zh-CN" w:eastAsia="zh-CN"/>
        </w:rPr>
        <w:t>到</w:t>
      </w:r>
      <w:r w:rsidRPr="00525CD1">
        <w:rPr>
          <w:color w:val="000000" w:themeColor="text1"/>
          <w:lang w:val="zh-CN" w:eastAsia="zh-CN"/>
        </w:rPr>
        <w:t>60℃</w:t>
      </w:r>
      <w:r w:rsidRPr="00525CD1">
        <w:rPr>
          <w:color w:val="000000" w:themeColor="text1"/>
          <w:lang w:val="zh-CN" w:eastAsia="zh-CN"/>
        </w:rPr>
        <w:t>。国内市场目前</w:t>
      </w:r>
      <w:r w:rsidR="001609BD" w:rsidRPr="00525CD1">
        <w:rPr>
          <w:color w:val="000000" w:themeColor="text1"/>
          <w:lang w:val="zh-CN" w:eastAsia="zh-CN"/>
        </w:rPr>
        <w:t>几乎</w:t>
      </w:r>
      <w:r w:rsidRPr="00525CD1">
        <w:rPr>
          <w:color w:val="000000" w:themeColor="text1"/>
          <w:lang w:val="zh-CN" w:eastAsia="zh-CN"/>
        </w:rPr>
        <w:t>所有专业的充电桩厂商</w:t>
      </w:r>
      <w:r w:rsidRPr="00525CD1">
        <w:rPr>
          <w:color w:val="000000" w:themeColor="text1"/>
          <w:lang w:val="zh-CN" w:eastAsia="zh-CN"/>
        </w:rPr>
        <w:t>,</w:t>
      </w:r>
      <w:r w:rsidRPr="00525CD1">
        <w:rPr>
          <w:color w:val="000000" w:themeColor="text1"/>
          <w:lang w:val="zh-CN" w:eastAsia="zh-CN"/>
        </w:rPr>
        <w:t>对充电</w:t>
      </w:r>
      <w:proofErr w:type="gramStart"/>
      <w:r w:rsidRPr="00525CD1">
        <w:rPr>
          <w:color w:val="000000" w:themeColor="text1"/>
          <w:lang w:val="zh-CN" w:eastAsia="zh-CN"/>
        </w:rPr>
        <w:t>桩系统</w:t>
      </w:r>
      <w:proofErr w:type="gramEnd"/>
      <w:r w:rsidRPr="00525CD1">
        <w:rPr>
          <w:color w:val="000000" w:themeColor="text1"/>
          <w:lang w:val="zh-CN" w:eastAsia="zh-CN"/>
        </w:rPr>
        <w:t>的整体通风以及散热方面基本也都是采取了强制风冷散热的设计方式</w:t>
      </w:r>
      <w:r w:rsidR="001609BD" w:rsidRPr="00525CD1">
        <w:rPr>
          <w:color w:val="000000" w:themeColor="text1"/>
          <w:lang w:val="zh-CN" w:eastAsia="zh-CN"/>
        </w:rPr>
        <w:t>，这样的设计</w:t>
      </w:r>
      <w:r w:rsidRPr="00525CD1">
        <w:rPr>
          <w:color w:val="000000" w:themeColor="text1"/>
          <w:lang w:val="zh-CN" w:eastAsia="zh-CN"/>
        </w:rPr>
        <w:t>才能</w:t>
      </w:r>
      <w:r w:rsidR="001609BD" w:rsidRPr="00525CD1">
        <w:rPr>
          <w:color w:val="000000" w:themeColor="text1"/>
          <w:lang w:val="zh-CN" w:eastAsia="zh-CN"/>
        </w:rPr>
        <w:t>够有效的</w:t>
      </w:r>
      <w:r w:rsidRPr="00525CD1">
        <w:rPr>
          <w:color w:val="000000" w:themeColor="text1"/>
          <w:lang w:val="zh-CN" w:eastAsia="zh-CN"/>
        </w:rPr>
        <w:t>进行系统散热。</w:t>
      </w:r>
      <w:r w:rsidR="00BD29B5" w:rsidRPr="00525CD1">
        <w:rPr>
          <w:color w:val="000000" w:themeColor="text1"/>
          <w:lang w:val="zh-CN" w:eastAsia="zh-CN"/>
        </w:rPr>
        <w:t>该结构</w:t>
      </w:r>
      <w:r w:rsidRPr="00525CD1">
        <w:rPr>
          <w:color w:val="000000" w:themeColor="text1"/>
          <w:lang w:val="zh-CN" w:eastAsia="zh-CN"/>
        </w:rPr>
        <w:t>在机柜内分别设置好了若干个散热风扇</w:t>
      </w:r>
      <w:r w:rsidR="001609BD" w:rsidRPr="00525CD1">
        <w:rPr>
          <w:color w:val="000000" w:themeColor="text1"/>
          <w:lang w:val="zh-CN" w:eastAsia="zh-CN"/>
        </w:rPr>
        <w:t>，</w:t>
      </w:r>
      <w:r w:rsidRPr="00525CD1">
        <w:rPr>
          <w:color w:val="000000" w:themeColor="text1"/>
          <w:lang w:val="zh-CN" w:eastAsia="zh-CN"/>
        </w:rPr>
        <w:t>通过风扇向外排风</w:t>
      </w:r>
      <w:r w:rsidRPr="00525CD1">
        <w:rPr>
          <w:color w:val="000000" w:themeColor="text1"/>
          <w:lang w:val="zh-CN" w:eastAsia="zh-CN"/>
        </w:rPr>
        <w:t>,</w:t>
      </w:r>
      <w:r w:rsidRPr="00525CD1">
        <w:rPr>
          <w:color w:val="000000" w:themeColor="text1"/>
          <w:lang w:val="zh-CN" w:eastAsia="zh-CN"/>
        </w:rPr>
        <w:t>在每个充电桩机柜顶部上还设立了一扇通风与换气的百叶窗</w:t>
      </w:r>
      <w:r w:rsidRPr="00525CD1">
        <w:rPr>
          <w:color w:val="000000" w:themeColor="text1"/>
          <w:lang w:val="zh-CN" w:eastAsia="zh-CN"/>
        </w:rPr>
        <w:t>,</w:t>
      </w:r>
      <w:r w:rsidRPr="00525CD1">
        <w:rPr>
          <w:color w:val="000000" w:themeColor="text1"/>
          <w:lang w:val="zh-CN" w:eastAsia="zh-CN"/>
        </w:rPr>
        <w:t>例如</w:t>
      </w:r>
      <w:r w:rsidR="00BD29B5" w:rsidRPr="00525CD1">
        <w:rPr>
          <w:color w:val="000000" w:themeColor="text1"/>
          <w:lang w:val="zh-CN" w:eastAsia="zh-CN"/>
        </w:rPr>
        <w:t>，</w:t>
      </w:r>
      <w:r w:rsidRPr="00525CD1">
        <w:rPr>
          <w:color w:val="000000" w:themeColor="text1"/>
          <w:lang w:val="zh-CN" w:eastAsia="zh-CN"/>
        </w:rPr>
        <w:t>分别在其左侧的进气风口处和其右侧的出气风口处之间可以产生一条强力对流的循环风</w:t>
      </w:r>
      <w:r w:rsidRPr="00525CD1">
        <w:rPr>
          <w:color w:val="000000" w:themeColor="text1"/>
          <w:lang w:val="zh-CN" w:eastAsia="zh-CN"/>
        </w:rPr>
        <w:t>,</w:t>
      </w:r>
      <w:r w:rsidRPr="00525CD1">
        <w:rPr>
          <w:color w:val="000000" w:themeColor="text1"/>
          <w:lang w:val="zh-CN" w:eastAsia="zh-CN"/>
        </w:rPr>
        <w:t>即通过机柜的外面有冷风流进去</w:t>
      </w:r>
      <w:r w:rsidRPr="00525CD1">
        <w:rPr>
          <w:color w:val="000000" w:themeColor="text1"/>
          <w:lang w:val="zh-CN" w:eastAsia="zh-CN"/>
        </w:rPr>
        <w:t>,</w:t>
      </w:r>
      <w:r w:rsidRPr="00525CD1">
        <w:rPr>
          <w:color w:val="000000" w:themeColor="text1"/>
          <w:lang w:val="zh-CN" w:eastAsia="zh-CN"/>
        </w:rPr>
        <w:t>里面</w:t>
      </w:r>
      <w:r w:rsidR="00BD29B5" w:rsidRPr="00525CD1">
        <w:rPr>
          <w:color w:val="000000" w:themeColor="text1"/>
          <w:lang w:val="zh-CN" w:eastAsia="zh-CN"/>
        </w:rPr>
        <w:t>的</w:t>
      </w:r>
      <w:r w:rsidRPr="00525CD1">
        <w:rPr>
          <w:color w:val="000000" w:themeColor="text1"/>
          <w:lang w:val="zh-CN" w:eastAsia="zh-CN"/>
        </w:rPr>
        <w:t>热风则流出</w:t>
      </w:r>
      <w:r w:rsidR="001609BD" w:rsidRPr="00525CD1">
        <w:rPr>
          <w:color w:val="000000" w:themeColor="text1"/>
          <w:lang w:val="zh-CN" w:eastAsia="zh-CN"/>
        </w:rPr>
        <w:t>来</w:t>
      </w:r>
      <w:r w:rsidRPr="00525CD1">
        <w:rPr>
          <w:color w:val="000000" w:themeColor="text1"/>
          <w:lang w:val="zh-CN" w:eastAsia="zh-CN"/>
        </w:rPr>
        <w:t>,</w:t>
      </w:r>
      <w:r w:rsidRPr="00525CD1">
        <w:rPr>
          <w:color w:val="000000" w:themeColor="text1"/>
          <w:lang w:val="zh-CN" w:eastAsia="zh-CN"/>
        </w:rPr>
        <w:t>把进入机柜里面空气的全部热量都直接送往其外面</w:t>
      </w:r>
      <w:r w:rsidRPr="00525CD1">
        <w:rPr>
          <w:color w:val="000000" w:themeColor="text1"/>
          <w:lang w:val="zh-CN" w:eastAsia="zh-CN"/>
        </w:rPr>
        <w:t>,</w:t>
      </w:r>
      <w:r w:rsidRPr="00525CD1">
        <w:rPr>
          <w:color w:val="000000" w:themeColor="text1"/>
          <w:lang w:val="zh-CN" w:eastAsia="zh-CN"/>
        </w:rPr>
        <w:t>实现循环散热制冷。这种采用强制风冷散热的散热系统方式</w:t>
      </w:r>
      <w:r w:rsidRPr="00525CD1">
        <w:rPr>
          <w:color w:val="000000" w:themeColor="text1"/>
          <w:lang w:val="zh-CN" w:eastAsia="zh-CN"/>
        </w:rPr>
        <w:t>,</w:t>
      </w:r>
      <w:r w:rsidRPr="00525CD1">
        <w:rPr>
          <w:color w:val="000000" w:themeColor="text1"/>
          <w:lang w:val="zh-CN" w:eastAsia="zh-CN"/>
        </w:rPr>
        <w:t>是中国目前充电站桩上</w:t>
      </w:r>
      <w:proofErr w:type="gramStart"/>
      <w:r w:rsidRPr="00525CD1">
        <w:rPr>
          <w:color w:val="000000" w:themeColor="text1"/>
          <w:lang w:val="zh-CN" w:eastAsia="zh-CN"/>
        </w:rPr>
        <w:t>最</w:t>
      </w:r>
      <w:proofErr w:type="gramEnd"/>
      <w:r w:rsidRPr="00525CD1">
        <w:rPr>
          <w:color w:val="000000" w:themeColor="text1"/>
          <w:lang w:val="zh-CN" w:eastAsia="zh-CN"/>
        </w:rPr>
        <w:t>经济实惠的</w:t>
      </w:r>
      <w:r w:rsidRPr="00525CD1">
        <w:rPr>
          <w:color w:val="000000" w:themeColor="text1"/>
          <w:lang w:val="zh-CN" w:eastAsia="zh-CN"/>
        </w:rPr>
        <w:t>,</w:t>
      </w:r>
      <w:r w:rsidR="001609BD" w:rsidRPr="00525CD1">
        <w:rPr>
          <w:color w:val="000000" w:themeColor="text1"/>
          <w:lang w:val="zh-CN" w:eastAsia="zh-CN"/>
        </w:rPr>
        <w:t>也是</w:t>
      </w:r>
      <w:r w:rsidRPr="00525CD1">
        <w:rPr>
          <w:color w:val="000000" w:themeColor="text1"/>
          <w:lang w:val="zh-CN" w:eastAsia="zh-CN"/>
        </w:rPr>
        <w:t>技术应用上最先进完善的一种散热方案。百叶窗扇必须同时具备</w:t>
      </w:r>
      <w:r w:rsidRPr="00525CD1">
        <w:rPr>
          <w:color w:val="000000" w:themeColor="text1"/>
          <w:lang w:val="zh-CN" w:eastAsia="zh-CN"/>
        </w:rPr>
        <w:t>,</w:t>
      </w:r>
      <w:r w:rsidRPr="00525CD1">
        <w:rPr>
          <w:color w:val="000000" w:themeColor="text1"/>
          <w:lang w:val="zh-CN" w:eastAsia="zh-CN"/>
        </w:rPr>
        <w:t>高玻璃防护</w:t>
      </w:r>
      <w:r w:rsidRPr="00525CD1">
        <w:rPr>
          <w:color w:val="000000" w:themeColor="text1"/>
          <w:lang w:val="zh-CN" w:eastAsia="zh-CN"/>
        </w:rPr>
        <w:t>,</w:t>
      </w:r>
      <w:r w:rsidRPr="00525CD1">
        <w:rPr>
          <w:color w:val="000000" w:themeColor="text1"/>
          <w:lang w:val="zh-CN" w:eastAsia="zh-CN"/>
        </w:rPr>
        <w:t>高通风率</w:t>
      </w:r>
      <w:r w:rsidRPr="00525CD1">
        <w:rPr>
          <w:color w:val="000000" w:themeColor="text1"/>
          <w:lang w:val="zh-CN" w:eastAsia="zh-CN"/>
        </w:rPr>
        <w:t>,</w:t>
      </w:r>
      <w:proofErr w:type="gramStart"/>
      <w:r w:rsidRPr="00525CD1">
        <w:rPr>
          <w:color w:val="000000" w:themeColor="text1"/>
          <w:lang w:val="zh-CN" w:eastAsia="zh-CN"/>
        </w:rPr>
        <w:t>低风热阻</w:t>
      </w:r>
      <w:proofErr w:type="gramEnd"/>
      <w:r w:rsidRPr="00525CD1">
        <w:rPr>
          <w:color w:val="000000" w:themeColor="text1"/>
          <w:lang w:val="zh-CN" w:eastAsia="zh-CN"/>
        </w:rPr>
        <w:t>等三大技术特点</w:t>
      </w:r>
      <w:r w:rsidRPr="00525CD1">
        <w:rPr>
          <w:color w:val="000000" w:themeColor="text1"/>
          <w:lang w:val="zh-CN" w:eastAsia="zh-CN"/>
        </w:rPr>
        <w:t>,</w:t>
      </w:r>
      <w:r w:rsidRPr="00525CD1">
        <w:rPr>
          <w:color w:val="000000" w:themeColor="text1"/>
          <w:lang w:val="zh-CN" w:eastAsia="zh-CN"/>
        </w:rPr>
        <w:t>还需要超薄</w:t>
      </w:r>
      <w:r w:rsidRPr="00525CD1">
        <w:rPr>
          <w:color w:val="000000" w:themeColor="text1"/>
          <w:lang w:val="zh-CN" w:eastAsia="zh-CN"/>
        </w:rPr>
        <w:t>,</w:t>
      </w:r>
      <w:r w:rsidRPr="00525CD1">
        <w:rPr>
          <w:color w:val="000000" w:themeColor="text1"/>
          <w:lang w:val="zh-CN" w:eastAsia="zh-CN"/>
        </w:rPr>
        <w:t>超轻精致</w:t>
      </w:r>
      <w:r w:rsidRPr="00525CD1">
        <w:rPr>
          <w:color w:val="000000" w:themeColor="text1"/>
          <w:lang w:val="zh-CN" w:eastAsia="zh-CN"/>
        </w:rPr>
        <w:t>,</w:t>
      </w:r>
      <w:r w:rsidRPr="00525CD1">
        <w:rPr>
          <w:color w:val="000000" w:themeColor="text1"/>
          <w:lang w:val="zh-CN" w:eastAsia="zh-CN"/>
        </w:rPr>
        <w:t>最后还得</w:t>
      </w:r>
      <w:r w:rsidR="001609BD" w:rsidRPr="00525CD1">
        <w:rPr>
          <w:color w:val="000000" w:themeColor="text1"/>
          <w:lang w:val="zh-CN" w:eastAsia="zh-CN"/>
        </w:rPr>
        <w:t>具备</w:t>
      </w:r>
      <w:r w:rsidRPr="00525CD1">
        <w:rPr>
          <w:color w:val="000000" w:themeColor="text1"/>
          <w:lang w:val="zh-CN" w:eastAsia="zh-CN"/>
        </w:rPr>
        <w:t>方便拆卸维护。</w:t>
      </w:r>
    </w:p>
    <w:p w14:paraId="0132E97C" w14:textId="1A1749F5" w:rsidR="008F7D20" w:rsidRPr="00525CD1" w:rsidRDefault="008F7D20" w:rsidP="008F7D20">
      <w:pPr>
        <w:spacing w:before="240" w:after="240"/>
        <w:ind w:firstLineChars="200" w:firstLine="480"/>
        <w:jc w:val="center"/>
        <w:rPr>
          <w:color w:val="000000" w:themeColor="text1"/>
          <w:lang w:val="zh-CN" w:eastAsia="zh-CN"/>
        </w:rPr>
      </w:pPr>
      <w:r w:rsidRPr="00525CD1">
        <w:rPr>
          <w:noProof/>
          <w:color w:val="000000" w:themeColor="text1"/>
          <w:szCs w:val="21"/>
        </w:rPr>
        <w:drawing>
          <wp:inline distT="0" distB="0" distL="0" distR="0" wp14:anchorId="78571D69" wp14:editId="411038F2">
            <wp:extent cx="3700463" cy="2305477"/>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731"/>
                    <a:stretch/>
                  </pic:blipFill>
                  <pic:spPr bwMode="auto">
                    <a:xfrm>
                      <a:off x="0" y="0"/>
                      <a:ext cx="3728880" cy="2323181"/>
                    </a:xfrm>
                    <a:prstGeom prst="rect">
                      <a:avLst/>
                    </a:prstGeom>
                    <a:ln>
                      <a:noFill/>
                    </a:ln>
                    <a:extLst>
                      <a:ext uri="{53640926-AAD7-44D8-BBD7-CCE9431645EC}">
                        <a14:shadowObscured xmlns:a14="http://schemas.microsoft.com/office/drawing/2010/main"/>
                      </a:ext>
                    </a:extLst>
                  </pic:spPr>
                </pic:pic>
              </a:graphicData>
            </a:graphic>
          </wp:inline>
        </w:drawing>
      </w:r>
    </w:p>
    <w:p w14:paraId="0A7D0A15" w14:textId="79F88571" w:rsidR="008F7D20" w:rsidRPr="00525CD1" w:rsidRDefault="008F7D20" w:rsidP="008F7D20">
      <w:pPr>
        <w:spacing w:before="240" w:after="240"/>
        <w:ind w:firstLineChars="200" w:firstLine="480"/>
        <w:jc w:val="center"/>
        <w:rPr>
          <w:color w:val="000000" w:themeColor="text1"/>
          <w:lang w:val="zh-CN" w:eastAsia="zh-CN"/>
        </w:rPr>
      </w:pPr>
      <w:r w:rsidRPr="00525CD1">
        <w:rPr>
          <w:noProof/>
          <w:color w:val="000000" w:themeColor="text1"/>
          <w:szCs w:val="21"/>
        </w:rPr>
        <w:drawing>
          <wp:inline distT="0" distB="0" distL="0" distR="0" wp14:anchorId="4E243AA2" wp14:editId="5EEA38FC">
            <wp:extent cx="1657350" cy="227551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4464" cy="2299011"/>
                    </a:xfrm>
                    <a:prstGeom prst="rect">
                      <a:avLst/>
                    </a:prstGeom>
                  </pic:spPr>
                </pic:pic>
              </a:graphicData>
            </a:graphic>
          </wp:inline>
        </w:drawing>
      </w:r>
    </w:p>
    <w:p w14:paraId="2BE310EB" w14:textId="77777777" w:rsidR="00B0433D" w:rsidRPr="00525CD1" w:rsidRDefault="00000000" w:rsidP="008F7D20">
      <w:pPr>
        <w:spacing w:before="240" w:after="240"/>
        <w:jc w:val="center"/>
        <w:rPr>
          <w:color w:val="000000" w:themeColor="text1"/>
          <w:lang w:val="zh-CN" w:eastAsia="zh-CN"/>
        </w:rPr>
      </w:pPr>
      <w:r w:rsidRPr="00525CD1">
        <w:rPr>
          <w:color w:val="000000" w:themeColor="text1"/>
          <w:lang w:val="zh-CN" w:eastAsia="zh-CN"/>
        </w:rPr>
        <w:t>图</w:t>
      </w:r>
      <w:r w:rsidRPr="00525CD1">
        <w:rPr>
          <w:color w:val="000000" w:themeColor="text1"/>
          <w:lang w:val="zh-CN" w:eastAsia="zh-CN"/>
        </w:rPr>
        <w:t>4-1</w:t>
      </w:r>
      <w:proofErr w:type="gramStart"/>
      <w:r w:rsidRPr="00525CD1">
        <w:rPr>
          <w:color w:val="000000" w:themeColor="text1"/>
          <w:lang w:val="zh-CN" w:eastAsia="zh-CN"/>
        </w:rPr>
        <w:t>充电桩进风口</w:t>
      </w:r>
      <w:proofErr w:type="gramEnd"/>
      <w:r w:rsidRPr="00525CD1">
        <w:rPr>
          <w:color w:val="000000" w:themeColor="text1"/>
          <w:lang w:val="zh-CN" w:eastAsia="zh-CN"/>
        </w:rPr>
        <w:t>和出风口结构设计</w:t>
      </w:r>
    </w:p>
    <w:p w14:paraId="410CC93C" w14:textId="77777777" w:rsidR="00B0433D" w:rsidRPr="00525CD1" w:rsidRDefault="00000000" w:rsidP="004E166E">
      <w:pPr>
        <w:spacing w:before="240" w:after="240"/>
        <w:jc w:val="both"/>
        <w:rPr>
          <w:b/>
          <w:bCs/>
          <w:color w:val="000000" w:themeColor="text1"/>
          <w:lang w:val="zh-CN" w:eastAsia="zh-CN"/>
        </w:rPr>
      </w:pPr>
      <w:r w:rsidRPr="00525CD1">
        <w:rPr>
          <w:b/>
          <w:bCs/>
          <w:color w:val="000000" w:themeColor="text1"/>
          <w:lang w:val="zh-CN" w:eastAsia="zh-CN"/>
        </w:rPr>
        <w:t>结束语</w:t>
      </w:r>
    </w:p>
    <w:p w14:paraId="2290CFAD" w14:textId="3510C6B7" w:rsidR="00B0433D" w:rsidRPr="00525CD1" w:rsidRDefault="00000000" w:rsidP="004E166E">
      <w:pPr>
        <w:spacing w:before="240" w:after="240"/>
        <w:ind w:firstLineChars="200" w:firstLine="480"/>
        <w:jc w:val="both"/>
        <w:rPr>
          <w:color w:val="000000" w:themeColor="text1"/>
          <w:lang w:val="zh-CN" w:eastAsia="zh-CN"/>
        </w:rPr>
      </w:pPr>
      <w:r w:rsidRPr="00525CD1">
        <w:rPr>
          <w:color w:val="000000" w:themeColor="text1"/>
          <w:lang w:val="zh-CN" w:eastAsia="zh-CN"/>
        </w:rPr>
        <w:lastRenderedPageBreak/>
        <w:t>充电专用桩本来是指一种可以专门地用来直接为各种电动汽车提供充电使用的供电设备</w:t>
      </w:r>
      <w:r w:rsidRPr="00525CD1">
        <w:rPr>
          <w:color w:val="000000" w:themeColor="text1"/>
          <w:lang w:val="zh-CN" w:eastAsia="zh-CN"/>
        </w:rPr>
        <w:t>,</w:t>
      </w:r>
      <w:r w:rsidRPr="00525CD1">
        <w:rPr>
          <w:color w:val="000000" w:themeColor="text1"/>
          <w:lang w:val="zh-CN" w:eastAsia="zh-CN"/>
        </w:rPr>
        <w:t>但后来随着各种电动汽车设备的快速推广成熟与规模化发展</w:t>
      </w:r>
      <w:r w:rsidRPr="00525CD1">
        <w:rPr>
          <w:color w:val="000000" w:themeColor="text1"/>
          <w:lang w:val="zh-CN" w:eastAsia="zh-CN"/>
        </w:rPr>
        <w:t>,</w:t>
      </w:r>
      <w:r w:rsidRPr="00525CD1">
        <w:rPr>
          <w:color w:val="000000" w:themeColor="text1"/>
          <w:lang w:val="zh-CN" w:eastAsia="zh-CN"/>
        </w:rPr>
        <w:t>已经被逐步的变成一个人们生活场景中</w:t>
      </w:r>
      <w:r w:rsidR="00976243" w:rsidRPr="00525CD1">
        <w:rPr>
          <w:color w:val="000000" w:themeColor="text1"/>
          <w:lang w:val="zh-CN" w:eastAsia="zh-CN"/>
        </w:rPr>
        <w:t>的</w:t>
      </w:r>
      <w:r w:rsidRPr="00525CD1">
        <w:rPr>
          <w:color w:val="000000" w:themeColor="text1"/>
          <w:lang w:val="zh-CN" w:eastAsia="zh-CN"/>
        </w:rPr>
        <w:t>一种比较普遍接受的电力产品。虽然公共充电</w:t>
      </w:r>
      <w:proofErr w:type="gramStart"/>
      <w:r w:rsidRPr="00525CD1">
        <w:rPr>
          <w:color w:val="000000" w:themeColor="text1"/>
          <w:lang w:val="zh-CN" w:eastAsia="zh-CN"/>
        </w:rPr>
        <w:t>桩设施</w:t>
      </w:r>
      <w:proofErr w:type="gramEnd"/>
      <w:r w:rsidRPr="00525CD1">
        <w:rPr>
          <w:color w:val="000000" w:themeColor="text1"/>
          <w:lang w:val="zh-CN" w:eastAsia="zh-CN"/>
        </w:rPr>
        <w:t>还具备其它诸多电子产品的基本安全</w:t>
      </w:r>
      <w:r w:rsidR="00976243" w:rsidRPr="00525CD1">
        <w:rPr>
          <w:color w:val="000000" w:themeColor="text1"/>
          <w:lang w:val="zh-CN" w:eastAsia="zh-CN"/>
        </w:rPr>
        <w:t>防护</w:t>
      </w:r>
      <w:r w:rsidRPr="00525CD1">
        <w:rPr>
          <w:color w:val="000000" w:themeColor="text1"/>
          <w:lang w:val="zh-CN" w:eastAsia="zh-CN"/>
        </w:rPr>
        <w:t>等功能</w:t>
      </w:r>
      <w:r w:rsidRPr="00525CD1">
        <w:rPr>
          <w:color w:val="000000" w:themeColor="text1"/>
          <w:lang w:val="zh-CN" w:eastAsia="zh-CN"/>
        </w:rPr>
        <w:t>,</w:t>
      </w:r>
      <w:r w:rsidRPr="00525CD1">
        <w:rPr>
          <w:color w:val="000000" w:themeColor="text1"/>
          <w:lang w:val="zh-CN" w:eastAsia="zh-CN"/>
        </w:rPr>
        <w:t>但目前公共无线充电</w:t>
      </w:r>
      <w:proofErr w:type="gramStart"/>
      <w:r w:rsidRPr="00525CD1">
        <w:rPr>
          <w:color w:val="000000" w:themeColor="text1"/>
          <w:lang w:val="zh-CN" w:eastAsia="zh-CN"/>
        </w:rPr>
        <w:t>桩系统</w:t>
      </w:r>
      <w:proofErr w:type="gramEnd"/>
      <w:r w:rsidRPr="00525CD1">
        <w:rPr>
          <w:color w:val="000000" w:themeColor="text1"/>
          <w:lang w:val="zh-CN" w:eastAsia="zh-CN"/>
        </w:rPr>
        <w:t>仍然会是居民生活使用中易出现电气安全短路事故案例最多的电源产品设备之一</w:t>
      </w:r>
      <w:r w:rsidRPr="00525CD1">
        <w:rPr>
          <w:color w:val="000000" w:themeColor="text1"/>
          <w:lang w:val="zh-CN" w:eastAsia="zh-CN"/>
        </w:rPr>
        <w:t>,</w:t>
      </w:r>
      <w:r w:rsidRPr="00525CD1">
        <w:rPr>
          <w:color w:val="000000" w:themeColor="text1"/>
          <w:lang w:val="zh-CN" w:eastAsia="zh-CN"/>
        </w:rPr>
        <w:t>特别是生活在公共供电网络环境条件</w:t>
      </w:r>
      <w:proofErr w:type="gramStart"/>
      <w:r w:rsidRPr="00525CD1">
        <w:rPr>
          <w:color w:val="000000" w:themeColor="text1"/>
          <w:lang w:val="zh-CN" w:eastAsia="zh-CN"/>
        </w:rPr>
        <w:t>较相对</w:t>
      </w:r>
      <w:proofErr w:type="gramEnd"/>
      <w:r w:rsidRPr="00525CD1">
        <w:rPr>
          <w:color w:val="000000" w:themeColor="text1"/>
          <w:lang w:val="zh-CN" w:eastAsia="zh-CN"/>
        </w:rPr>
        <w:t>恶劣一些的地区</w:t>
      </w:r>
      <w:r w:rsidRPr="00525CD1">
        <w:rPr>
          <w:color w:val="000000" w:themeColor="text1"/>
          <w:lang w:val="zh-CN" w:eastAsia="zh-CN"/>
        </w:rPr>
        <w:t>,</w:t>
      </w:r>
      <w:r w:rsidRPr="00525CD1">
        <w:rPr>
          <w:color w:val="000000" w:themeColor="text1"/>
          <w:lang w:val="zh-CN" w:eastAsia="zh-CN"/>
        </w:rPr>
        <w:t>触电与火灾问题频发</w:t>
      </w:r>
      <w:r w:rsidRPr="00525CD1">
        <w:rPr>
          <w:color w:val="000000" w:themeColor="text1"/>
          <w:lang w:val="zh-CN" w:eastAsia="zh-CN"/>
        </w:rPr>
        <w:t>,</w:t>
      </w:r>
      <w:r w:rsidRPr="00525CD1">
        <w:rPr>
          <w:color w:val="000000" w:themeColor="text1"/>
          <w:lang w:val="zh-CN" w:eastAsia="zh-CN"/>
        </w:rPr>
        <w:t>相关人员伤亡事件时有发生。并且电动汽车专用</w:t>
      </w:r>
      <w:proofErr w:type="gramStart"/>
      <w:r w:rsidRPr="00525CD1">
        <w:rPr>
          <w:color w:val="000000" w:themeColor="text1"/>
          <w:lang w:val="zh-CN" w:eastAsia="zh-CN"/>
        </w:rPr>
        <w:t>充电桩将是</w:t>
      </w:r>
      <w:proofErr w:type="gramEnd"/>
      <w:r w:rsidRPr="00525CD1">
        <w:rPr>
          <w:color w:val="000000" w:themeColor="text1"/>
          <w:lang w:val="zh-CN" w:eastAsia="zh-CN"/>
        </w:rPr>
        <w:t>纯电动汽车的一种重要的充电设施</w:t>
      </w:r>
      <w:r w:rsidRPr="00525CD1">
        <w:rPr>
          <w:color w:val="000000" w:themeColor="text1"/>
          <w:lang w:val="zh-CN" w:eastAsia="zh-CN"/>
        </w:rPr>
        <w:t>,</w:t>
      </w:r>
      <w:r w:rsidRPr="00525CD1">
        <w:rPr>
          <w:color w:val="000000" w:themeColor="text1"/>
          <w:lang w:val="zh-CN" w:eastAsia="zh-CN"/>
        </w:rPr>
        <w:t>其安全和可靠性直接影响着汽车的安全行驶和实际</w:t>
      </w:r>
      <w:r w:rsidR="00976243" w:rsidRPr="00525CD1">
        <w:rPr>
          <w:color w:val="000000" w:themeColor="text1"/>
          <w:lang w:val="zh-CN" w:eastAsia="zh-CN"/>
        </w:rPr>
        <w:t>的</w:t>
      </w:r>
      <w:r w:rsidRPr="00525CD1">
        <w:rPr>
          <w:color w:val="000000" w:themeColor="text1"/>
          <w:lang w:val="zh-CN" w:eastAsia="zh-CN"/>
        </w:rPr>
        <w:t>推广应用。充电桩使用性能与设计水准</w:t>
      </w:r>
      <w:r w:rsidRPr="00525CD1">
        <w:rPr>
          <w:color w:val="000000" w:themeColor="text1"/>
          <w:lang w:val="zh-CN" w:eastAsia="zh-CN"/>
        </w:rPr>
        <w:t>,</w:t>
      </w:r>
      <w:r w:rsidRPr="00525CD1">
        <w:rPr>
          <w:rStyle w:val="emsimilar"/>
          <w:color w:val="000000" w:themeColor="text1"/>
          <w:lang w:val="zh-CN" w:eastAsia="zh-CN"/>
        </w:rPr>
        <w:t>直接影响到电动汽车使用寿命</w:t>
      </w:r>
      <w:r w:rsidRPr="00525CD1">
        <w:rPr>
          <w:rStyle w:val="emsimilar"/>
          <w:color w:val="000000" w:themeColor="text1"/>
          <w:lang w:val="zh-CN" w:eastAsia="zh-CN"/>
        </w:rPr>
        <w:t>,</w:t>
      </w:r>
      <w:r w:rsidRPr="00525CD1">
        <w:rPr>
          <w:rStyle w:val="emsimilar"/>
          <w:color w:val="000000" w:themeColor="text1"/>
          <w:lang w:val="zh-CN" w:eastAsia="zh-CN"/>
        </w:rPr>
        <w:t>其重要性不言而喻。通过研究电动汽车充电</w:t>
      </w:r>
      <w:proofErr w:type="gramStart"/>
      <w:r w:rsidRPr="00525CD1">
        <w:rPr>
          <w:rStyle w:val="emsimilar"/>
          <w:color w:val="000000" w:themeColor="text1"/>
          <w:lang w:val="zh-CN" w:eastAsia="zh-CN"/>
        </w:rPr>
        <w:t>桩存在</w:t>
      </w:r>
      <w:proofErr w:type="gramEnd"/>
      <w:r w:rsidRPr="00525CD1">
        <w:rPr>
          <w:rStyle w:val="emsimilar"/>
          <w:color w:val="000000" w:themeColor="text1"/>
          <w:lang w:val="zh-CN" w:eastAsia="zh-CN"/>
        </w:rPr>
        <w:t>的安全问题</w:t>
      </w:r>
      <w:r w:rsidRPr="00525CD1">
        <w:rPr>
          <w:rStyle w:val="emsimilar"/>
          <w:color w:val="000000" w:themeColor="text1"/>
          <w:lang w:val="zh-CN" w:eastAsia="zh-CN"/>
        </w:rPr>
        <w:t>,</w:t>
      </w:r>
      <w:r w:rsidRPr="00525CD1">
        <w:rPr>
          <w:color w:val="000000" w:themeColor="text1"/>
          <w:lang w:val="zh-CN" w:eastAsia="zh-CN"/>
        </w:rPr>
        <w:t>简单对比分析了汽车充电设施的技术标准</w:t>
      </w:r>
      <w:r w:rsidRPr="00525CD1">
        <w:rPr>
          <w:color w:val="000000" w:themeColor="text1"/>
          <w:lang w:val="zh-CN" w:eastAsia="zh-CN"/>
        </w:rPr>
        <w:t>,</w:t>
      </w:r>
      <w:r w:rsidRPr="00525CD1">
        <w:rPr>
          <w:color w:val="000000" w:themeColor="text1"/>
          <w:lang w:val="zh-CN" w:eastAsia="zh-CN"/>
        </w:rPr>
        <w:t>从而对新能源车充电</w:t>
      </w:r>
      <w:proofErr w:type="gramStart"/>
      <w:r w:rsidRPr="00525CD1">
        <w:rPr>
          <w:color w:val="000000" w:themeColor="text1"/>
          <w:lang w:val="zh-CN" w:eastAsia="zh-CN"/>
        </w:rPr>
        <w:t>桩</w:t>
      </w:r>
      <w:r w:rsidR="00976243" w:rsidRPr="00525CD1">
        <w:rPr>
          <w:color w:val="000000" w:themeColor="text1"/>
          <w:lang w:val="zh-CN" w:eastAsia="zh-CN"/>
        </w:rPr>
        <w:t>进行</w:t>
      </w:r>
      <w:proofErr w:type="gramEnd"/>
      <w:r w:rsidRPr="00525CD1">
        <w:rPr>
          <w:color w:val="000000" w:themeColor="text1"/>
          <w:lang w:val="zh-CN" w:eastAsia="zh-CN"/>
        </w:rPr>
        <w:t>安全可靠性设计。充电桩的安全可靠性设计不但能够保证汽车的持续续航</w:t>
      </w:r>
      <w:r w:rsidRPr="00525CD1">
        <w:rPr>
          <w:color w:val="000000" w:themeColor="text1"/>
          <w:lang w:val="zh-CN" w:eastAsia="zh-CN"/>
        </w:rPr>
        <w:t>,</w:t>
      </w:r>
      <w:r w:rsidRPr="00525CD1">
        <w:rPr>
          <w:color w:val="000000" w:themeColor="text1"/>
          <w:lang w:val="zh-CN" w:eastAsia="zh-CN"/>
        </w:rPr>
        <w:t>也对充电桩的使用寿命、用电安全有着重大作用。</w:t>
      </w:r>
    </w:p>
    <w:p w14:paraId="087D88F4" w14:textId="52FBB329" w:rsidR="00221707" w:rsidRPr="00525CD1" w:rsidRDefault="00221707" w:rsidP="00221707">
      <w:pPr>
        <w:spacing w:before="240" w:after="240"/>
        <w:ind w:firstLineChars="200" w:firstLine="480"/>
        <w:rPr>
          <w:color w:val="000000" w:themeColor="text1"/>
          <w:lang w:val="zh-CN" w:eastAsia="zh-CN"/>
        </w:rPr>
      </w:pPr>
    </w:p>
    <w:p w14:paraId="1D15006B" w14:textId="49BDB827" w:rsidR="00221707" w:rsidRPr="00525CD1" w:rsidRDefault="00221707" w:rsidP="00221707">
      <w:pPr>
        <w:spacing w:before="240" w:after="240"/>
        <w:ind w:firstLineChars="200" w:firstLine="480"/>
        <w:rPr>
          <w:rFonts w:eastAsia="宋体"/>
          <w:color w:val="000000" w:themeColor="text1"/>
          <w:lang w:val="zh-CN" w:eastAsia="zh-CN"/>
        </w:rPr>
      </w:pPr>
    </w:p>
    <w:p w14:paraId="0E4E7B40" w14:textId="73DAF9DF" w:rsidR="00221707" w:rsidRPr="00525CD1" w:rsidRDefault="00221707" w:rsidP="00221707">
      <w:pPr>
        <w:spacing w:before="240" w:after="240"/>
        <w:ind w:firstLineChars="200" w:firstLine="480"/>
        <w:rPr>
          <w:rFonts w:eastAsia="宋体"/>
          <w:color w:val="000000" w:themeColor="text1"/>
          <w:lang w:val="zh-CN" w:eastAsia="zh-CN"/>
        </w:rPr>
      </w:pPr>
    </w:p>
    <w:p w14:paraId="32B0E5FC" w14:textId="4773C5B2" w:rsidR="00221707" w:rsidRPr="00525CD1" w:rsidRDefault="00221707" w:rsidP="00221707">
      <w:pPr>
        <w:spacing w:before="240" w:after="240"/>
        <w:ind w:firstLineChars="200" w:firstLine="480"/>
        <w:rPr>
          <w:rFonts w:eastAsia="宋体"/>
          <w:color w:val="000000" w:themeColor="text1"/>
          <w:lang w:val="zh-CN" w:eastAsia="zh-CN"/>
        </w:rPr>
      </w:pPr>
    </w:p>
    <w:p w14:paraId="3F740CA4" w14:textId="6215B449" w:rsidR="00221707" w:rsidRPr="00525CD1" w:rsidRDefault="00221707" w:rsidP="00221707">
      <w:pPr>
        <w:spacing w:before="240" w:after="240"/>
        <w:ind w:firstLineChars="200" w:firstLine="480"/>
        <w:rPr>
          <w:rFonts w:eastAsia="宋体"/>
          <w:color w:val="000000" w:themeColor="text1"/>
          <w:lang w:val="zh-CN" w:eastAsia="zh-CN"/>
        </w:rPr>
      </w:pPr>
    </w:p>
    <w:p w14:paraId="75B24403" w14:textId="52E80BB8" w:rsidR="00221707" w:rsidRPr="00525CD1" w:rsidRDefault="00221707" w:rsidP="00221707">
      <w:pPr>
        <w:spacing w:before="240" w:after="240"/>
        <w:ind w:firstLineChars="200" w:firstLine="480"/>
        <w:rPr>
          <w:rFonts w:eastAsia="宋体"/>
          <w:color w:val="000000" w:themeColor="text1"/>
          <w:lang w:val="zh-CN" w:eastAsia="zh-CN"/>
        </w:rPr>
      </w:pPr>
    </w:p>
    <w:p w14:paraId="4B539332" w14:textId="77777777" w:rsidR="008F7D20" w:rsidRPr="00525CD1" w:rsidRDefault="008F7D20" w:rsidP="008F7D20">
      <w:pPr>
        <w:spacing w:before="240" w:after="240"/>
        <w:rPr>
          <w:rFonts w:eastAsia="宋体"/>
          <w:color w:val="000000" w:themeColor="text1"/>
          <w:lang w:val="zh-CN" w:eastAsia="zh-CN"/>
        </w:rPr>
      </w:pPr>
    </w:p>
    <w:p w14:paraId="287BE143" w14:textId="77777777" w:rsidR="00B0433D" w:rsidRPr="00525CD1" w:rsidRDefault="00000000" w:rsidP="00221707">
      <w:pPr>
        <w:pStyle w:val="uncheck"/>
        <w:spacing w:before="240" w:after="240"/>
        <w:jc w:val="center"/>
        <w:rPr>
          <w:b/>
          <w:bCs/>
          <w:color w:val="000000" w:themeColor="text1"/>
          <w:lang w:val="zh-CN" w:eastAsia="zh-CN"/>
        </w:rPr>
      </w:pPr>
      <w:r w:rsidRPr="00525CD1">
        <w:rPr>
          <w:b/>
          <w:bCs/>
          <w:color w:val="000000" w:themeColor="text1"/>
          <w:lang w:val="zh-CN" w:eastAsia="zh-CN"/>
        </w:rPr>
        <w:t>参考文献</w:t>
      </w:r>
    </w:p>
    <w:p w14:paraId="337D90C5" w14:textId="77777777" w:rsidR="00B0433D" w:rsidRPr="00525CD1" w:rsidRDefault="00000000">
      <w:pPr>
        <w:pStyle w:val="uncheck"/>
        <w:spacing w:before="240" w:after="240"/>
        <w:rPr>
          <w:color w:val="000000" w:themeColor="text1"/>
          <w:lang w:val="zh-CN" w:eastAsia="zh-CN"/>
        </w:rPr>
      </w:pPr>
      <w:r w:rsidRPr="00525CD1">
        <w:rPr>
          <w:color w:val="000000" w:themeColor="text1"/>
          <w:lang w:val="zh-CN" w:eastAsia="zh-CN"/>
        </w:rPr>
        <w:t>[1]</w:t>
      </w:r>
      <w:r w:rsidRPr="00525CD1">
        <w:rPr>
          <w:color w:val="000000" w:themeColor="text1"/>
          <w:lang w:val="zh-CN" w:eastAsia="zh-CN"/>
        </w:rPr>
        <w:t>高娟</w:t>
      </w:r>
      <w:r w:rsidRPr="00525CD1">
        <w:rPr>
          <w:color w:val="000000" w:themeColor="text1"/>
          <w:lang w:val="zh-CN" w:eastAsia="zh-CN"/>
        </w:rPr>
        <w:t>.</w:t>
      </w:r>
      <w:r w:rsidRPr="00525CD1">
        <w:rPr>
          <w:color w:val="000000" w:themeColor="text1"/>
          <w:lang w:val="zh-CN" w:eastAsia="zh-CN"/>
        </w:rPr>
        <w:t>电动汽车充电</w:t>
      </w:r>
      <w:proofErr w:type="gramStart"/>
      <w:r w:rsidRPr="00525CD1">
        <w:rPr>
          <w:color w:val="000000" w:themeColor="text1"/>
          <w:lang w:val="zh-CN" w:eastAsia="zh-CN"/>
        </w:rPr>
        <w:t>桩建设</w:t>
      </w:r>
      <w:proofErr w:type="gramEnd"/>
      <w:r w:rsidRPr="00525CD1">
        <w:rPr>
          <w:color w:val="000000" w:themeColor="text1"/>
          <w:lang w:val="zh-CN" w:eastAsia="zh-CN"/>
        </w:rPr>
        <w:t>现状及发展问题研究</w:t>
      </w:r>
      <w:r w:rsidRPr="00525CD1">
        <w:rPr>
          <w:color w:val="000000" w:themeColor="text1"/>
          <w:lang w:val="zh-CN" w:eastAsia="zh-CN"/>
        </w:rPr>
        <w:t>[J].</w:t>
      </w:r>
      <w:r w:rsidRPr="00525CD1">
        <w:rPr>
          <w:color w:val="000000" w:themeColor="text1"/>
          <w:lang w:val="zh-CN" w:eastAsia="zh-CN"/>
        </w:rPr>
        <w:t>内燃机与配件</w:t>
      </w:r>
      <w:r w:rsidRPr="00525CD1">
        <w:rPr>
          <w:color w:val="000000" w:themeColor="text1"/>
          <w:lang w:val="zh-CN" w:eastAsia="zh-CN"/>
        </w:rPr>
        <w:t>,2022,(3):175-177.</w:t>
      </w:r>
    </w:p>
    <w:p w14:paraId="7327AFB4" w14:textId="77777777" w:rsidR="00B0433D" w:rsidRPr="00525CD1" w:rsidRDefault="00000000">
      <w:pPr>
        <w:pStyle w:val="uncheck"/>
        <w:spacing w:before="240" w:after="240"/>
        <w:rPr>
          <w:color w:val="000000" w:themeColor="text1"/>
          <w:lang w:val="zh-CN" w:eastAsia="zh-CN"/>
        </w:rPr>
      </w:pPr>
      <w:r w:rsidRPr="00525CD1">
        <w:rPr>
          <w:color w:val="000000" w:themeColor="text1"/>
          <w:lang w:val="zh-CN" w:eastAsia="zh-CN"/>
        </w:rPr>
        <w:t>[2]</w:t>
      </w:r>
      <w:proofErr w:type="gramStart"/>
      <w:r w:rsidRPr="00525CD1">
        <w:rPr>
          <w:color w:val="000000" w:themeColor="text1"/>
          <w:lang w:val="zh-CN" w:eastAsia="zh-CN"/>
        </w:rPr>
        <w:t>李聚霞</w:t>
      </w:r>
      <w:proofErr w:type="gramEnd"/>
      <w:r w:rsidRPr="00525CD1">
        <w:rPr>
          <w:color w:val="000000" w:themeColor="text1"/>
          <w:lang w:val="zh-CN" w:eastAsia="zh-CN"/>
        </w:rPr>
        <w:t>.</w:t>
      </w:r>
      <w:r w:rsidRPr="00525CD1">
        <w:rPr>
          <w:color w:val="000000" w:themeColor="text1"/>
          <w:lang w:val="zh-CN" w:eastAsia="zh-CN"/>
        </w:rPr>
        <w:t>电动汽车慢速充电系统结构及工作过程</w:t>
      </w:r>
      <w:r w:rsidRPr="00525CD1">
        <w:rPr>
          <w:color w:val="000000" w:themeColor="text1"/>
          <w:lang w:val="zh-CN" w:eastAsia="zh-CN"/>
        </w:rPr>
        <w:t>[J].</w:t>
      </w:r>
      <w:r w:rsidRPr="00525CD1">
        <w:rPr>
          <w:color w:val="000000" w:themeColor="text1"/>
          <w:lang w:val="zh-CN" w:eastAsia="zh-CN"/>
        </w:rPr>
        <w:t>汽车维修</w:t>
      </w:r>
      <w:r w:rsidRPr="00525CD1">
        <w:rPr>
          <w:color w:val="000000" w:themeColor="text1"/>
          <w:lang w:val="zh-CN" w:eastAsia="zh-CN"/>
        </w:rPr>
        <w:t>,2019,(3):24.</w:t>
      </w:r>
    </w:p>
    <w:p w14:paraId="548C79EF" w14:textId="77777777" w:rsidR="00B0433D" w:rsidRPr="00525CD1" w:rsidRDefault="00000000">
      <w:pPr>
        <w:pStyle w:val="uncheck"/>
        <w:spacing w:before="240" w:after="240"/>
        <w:rPr>
          <w:color w:val="000000" w:themeColor="text1"/>
          <w:lang w:val="zh-CN" w:eastAsia="zh-CN"/>
        </w:rPr>
      </w:pPr>
      <w:r w:rsidRPr="00525CD1">
        <w:rPr>
          <w:color w:val="000000" w:themeColor="text1"/>
          <w:lang w:val="zh-CN" w:eastAsia="zh-CN"/>
        </w:rPr>
        <w:t>[3]</w:t>
      </w:r>
      <w:r w:rsidRPr="00525CD1">
        <w:rPr>
          <w:color w:val="000000" w:themeColor="text1"/>
          <w:lang w:val="zh-CN" w:eastAsia="zh-CN"/>
        </w:rPr>
        <w:t>杨成</w:t>
      </w:r>
      <w:r w:rsidRPr="00525CD1">
        <w:rPr>
          <w:color w:val="000000" w:themeColor="text1"/>
          <w:lang w:val="zh-CN" w:eastAsia="zh-CN"/>
        </w:rPr>
        <w:t>.</w:t>
      </w:r>
      <w:r w:rsidRPr="00525CD1">
        <w:rPr>
          <w:color w:val="000000" w:themeColor="text1"/>
          <w:lang w:val="zh-CN" w:eastAsia="zh-CN"/>
        </w:rPr>
        <w:t>高功率密度电动汽车充电桩的研究与设计</w:t>
      </w:r>
      <w:r w:rsidRPr="00525CD1">
        <w:rPr>
          <w:color w:val="000000" w:themeColor="text1"/>
          <w:lang w:val="zh-CN" w:eastAsia="zh-CN"/>
        </w:rPr>
        <w:t>[D].</w:t>
      </w:r>
      <w:r w:rsidRPr="00525CD1">
        <w:rPr>
          <w:color w:val="000000" w:themeColor="text1"/>
          <w:lang w:val="zh-CN" w:eastAsia="zh-CN"/>
        </w:rPr>
        <w:t>黑龙江科技大学</w:t>
      </w:r>
      <w:r w:rsidRPr="00525CD1">
        <w:rPr>
          <w:color w:val="000000" w:themeColor="text1"/>
          <w:lang w:val="zh-CN" w:eastAsia="zh-CN"/>
        </w:rPr>
        <w:t>,2019.</w:t>
      </w:r>
    </w:p>
    <w:sectPr w:rsidR="00B0433D" w:rsidRPr="00525CD1">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C5EE5" w14:textId="77777777" w:rsidR="000254AB" w:rsidRDefault="000254AB" w:rsidP="00D4245D">
      <w:r>
        <w:separator/>
      </w:r>
    </w:p>
  </w:endnote>
  <w:endnote w:type="continuationSeparator" w:id="0">
    <w:p w14:paraId="34FA20D3" w14:textId="77777777" w:rsidR="000254AB" w:rsidRDefault="000254AB" w:rsidP="00D4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39EC1" w14:textId="77777777" w:rsidR="000254AB" w:rsidRDefault="000254AB" w:rsidP="00D4245D">
      <w:r>
        <w:separator/>
      </w:r>
    </w:p>
  </w:footnote>
  <w:footnote w:type="continuationSeparator" w:id="0">
    <w:p w14:paraId="4B72DA12" w14:textId="77777777" w:rsidR="000254AB" w:rsidRDefault="000254AB" w:rsidP="00D42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3D"/>
    <w:rsid w:val="0002437A"/>
    <w:rsid w:val="000254AB"/>
    <w:rsid w:val="0007358A"/>
    <w:rsid w:val="00101BDA"/>
    <w:rsid w:val="001609BD"/>
    <w:rsid w:val="00163636"/>
    <w:rsid w:val="001D0AB2"/>
    <w:rsid w:val="00220DC8"/>
    <w:rsid w:val="00221707"/>
    <w:rsid w:val="002F0A13"/>
    <w:rsid w:val="00303E65"/>
    <w:rsid w:val="003E736C"/>
    <w:rsid w:val="003F534B"/>
    <w:rsid w:val="004D42DF"/>
    <w:rsid w:val="004E166E"/>
    <w:rsid w:val="004F77F3"/>
    <w:rsid w:val="00525CD1"/>
    <w:rsid w:val="00532D92"/>
    <w:rsid w:val="005E5374"/>
    <w:rsid w:val="00614CB7"/>
    <w:rsid w:val="0073147D"/>
    <w:rsid w:val="00830E5C"/>
    <w:rsid w:val="008F6921"/>
    <w:rsid w:val="008F7D20"/>
    <w:rsid w:val="00976243"/>
    <w:rsid w:val="009811D2"/>
    <w:rsid w:val="009814F2"/>
    <w:rsid w:val="009909CB"/>
    <w:rsid w:val="009B32B9"/>
    <w:rsid w:val="009E5BA8"/>
    <w:rsid w:val="00AB6BCD"/>
    <w:rsid w:val="00B0433D"/>
    <w:rsid w:val="00B80A92"/>
    <w:rsid w:val="00BD29B5"/>
    <w:rsid w:val="00C36C97"/>
    <w:rsid w:val="00C651C2"/>
    <w:rsid w:val="00C6585D"/>
    <w:rsid w:val="00CC1286"/>
    <w:rsid w:val="00CD5DBF"/>
    <w:rsid w:val="00D4245D"/>
    <w:rsid w:val="00DD607A"/>
    <w:rsid w:val="00E54C92"/>
    <w:rsid w:val="00EF2D90"/>
    <w:rsid w:val="00F45936"/>
    <w:rsid w:val="00F66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BE930"/>
  <w15:docId w15:val="{1F4C600F-0BCE-4B69-93D1-882DD502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rFonts w:eastAsia="Times New Roman"/>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rFonts w:eastAsia="Times New Roman"/>
      <w:b/>
      <w:bCs/>
      <w:color w:val="2F5496"/>
      <w:sz w:val="36"/>
      <w:szCs w:val="36"/>
    </w:rPr>
  </w:style>
  <w:style w:type="paragraph" w:styleId="3">
    <w:name w:val="heading 3"/>
    <w:basedOn w:val="a"/>
    <w:next w:val="a"/>
    <w:link w:val="30"/>
    <w:uiPriority w:val="9"/>
    <w:qFormat/>
    <w:rsid w:val="00506D7A"/>
    <w:pPr>
      <w:keepNext/>
      <w:keepLines/>
      <w:spacing w:before="40"/>
      <w:outlineLvl w:val="2"/>
    </w:pPr>
    <w:rPr>
      <w:rFonts w:eastAsia="Times New Roman"/>
      <w:b/>
      <w:bCs/>
      <w:color w:val="1F3763"/>
      <w:sz w:val="28"/>
      <w:szCs w:val="28"/>
    </w:rPr>
  </w:style>
  <w:style w:type="paragraph" w:styleId="4">
    <w:name w:val="heading 4"/>
    <w:basedOn w:val="a"/>
    <w:next w:val="a"/>
    <w:link w:val="40"/>
    <w:uiPriority w:val="9"/>
    <w:qFormat/>
    <w:rsid w:val="00506D7A"/>
    <w:pPr>
      <w:keepNext/>
      <w:keepLines/>
      <w:spacing w:before="40"/>
      <w:outlineLvl w:val="3"/>
    </w:pPr>
    <w:rPr>
      <w:rFonts w:eastAsia="Times New Roman"/>
      <w:b/>
      <w:bCs/>
      <w:iCs/>
      <w:color w:val="2F5496"/>
    </w:rPr>
  </w:style>
  <w:style w:type="paragraph" w:styleId="5">
    <w:name w:val="heading 5"/>
    <w:basedOn w:val="a"/>
    <w:next w:val="a"/>
    <w:link w:val="50"/>
    <w:uiPriority w:val="9"/>
    <w:qFormat/>
    <w:rsid w:val="00506D7A"/>
    <w:pPr>
      <w:keepNext/>
      <w:keepLines/>
      <w:spacing w:before="40"/>
      <w:outlineLvl w:val="4"/>
    </w:pPr>
    <w:rPr>
      <w:rFonts w:eastAsia="Times New Roman"/>
      <w:b/>
      <w:bCs/>
      <w:color w:val="2F5496"/>
      <w:sz w:val="20"/>
      <w:szCs w:val="20"/>
    </w:rPr>
  </w:style>
  <w:style w:type="paragraph" w:styleId="6">
    <w:name w:val="heading 6"/>
    <w:basedOn w:val="a"/>
    <w:next w:val="a"/>
    <w:link w:val="60"/>
    <w:uiPriority w:val="9"/>
    <w:qFormat/>
    <w:rsid w:val="00506D7A"/>
    <w:pPr>
      <w:keepNext/>
      <w:keepLines/>
      <w:spacing w:before="40"/>
      <w:outlineLvl w:val="5"/>
    </w:pPr>
    <w:rPr>
      <w:rFonts w:eastAsia="Times New Roman"/>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D7A"/>
    <w:rPr>
      <w:rFonts w:ascii="Calibri Light" w:eastAsia="Times New Roman" w:hAnsi="Calibri Light" w:cs="Times New Roman"/>
      <w:color w:val="2F5496"/>
      <w:sz w:val="32"/>
      <w:szCs w:val="32"/>
    </w:rPr>
  </w:style>
  <w:style w:type="character" w:customStyle="1" w:styleId="20">
    <w:name w:val="标题 2 字符"/>
    <w:basedOn w:val="a0"/>
    <w:link w:val="2"/>
    <w:uiPriority w:val="9"/>
    <w:rsid w:val="00506D7A"/>
    <w:rPr>
      <w:rFonts w:ascii="Calibri Light" w:eastAsia="Times New Roman" w:hAnsi="Calibri Light" w:cs="Times New Roman"/>
      <w:color w:val="2F5496"/>
      <w:sz w:val="26"/>
      <w:szCs w:val="26"/>
    </w:rPr>
  </w:style>
  <w:style w:type="character" w:customStyle="1" w:styleId="30">
    <w:name w:val="标题 3 字符"/>
    <w:basedOn w:val="a0"/>
    <w:link w:val="3"/>
    <w:uiPriority w:val="9"/>
    <w:rsid w:val="00506D7A"/>
    <w:rPr>
      <w:rFonts w:ascii="Calibri Light" w:eastAsia="Times New Roman" w:hAnsi="Calibri Light" w:cs="Times New Roman"/>
      <w:color w:val="1F3763"/>
      <w:sz w:val="24"/>
      <w:szCs w:val="24"/>
    </w:rPr>
  </w:style>
  <w:style w:type="character" w:customStyle="1" w:styleId="40">
    <w:name w:val="标题 4 字符"/>
    <w:basedOn w:val="a0"/>
    <w:link w:val="4"/>
    <w:uiPriority w:val="9"/>
    <w:rsid w:val="00506D7A"/>
    <w:rPr>
      <w:rFonts w:ascii="Calibri Light" w:eastAsia="Times New Roman" w:hAnsi="Calibri Light" w:cs="Times New Roman"/>
      <w:i/>
      <w:iCs/>
      <w:color w:val="2F5496"/>
    </w:rPr>
  </w:style>
  <w:style w:type="character" w:customStyle="1" w:styleId="50">
    <w:name w:val="标题 5 字符"/>
    <w:basedOn w:val="a0"/>
    <w:link w:val="5"/>
    <w:uiPriority w:val="9"/>
    <w:rsid w:val="00506D7A"/>
    <w:rPr>
      <w:rFonts w:ascii="Calibri Light" w:eastAsia="Times New Roman" w:hAnsi="Calibri Light" w:cs="Times New Roman"/>
      <w:color w:val="2F5496"/>
    </w:rPr>
  </w:style>
  <w:style w:type="character" w:customStyle="1" w:styleId="60">
    <w:name w:val="标题 6 字符"/>
    <w:basedOn w:val="a0"/>
    <w:link w:val="6"/>
    <w:uiPriority w:val="9"/>
    <w:rsid w:val="00506D7A"/>
    <w:rPr>
      <w:rFonts w:ascii="Calibri Light" w:eastAsia="Times New Roman" w:hAnsi="Calibri Light" w:cs="Times New Roman"/>
      <w:color w:val="1F3763"/>
    </w:rPr>
  </w:style>
  <w:style w:type="character" w:customStyle="1" w:styleId="emsimilar">
    <w:name w:val="em_similar"/>
    <w:basedOn w:val="em"/>
    <w:rPr>
      <w:i w:val="0"/>
      <w:iCs w:val="0"/>
      <w:color w:val="FF0000"/>
    </w:rPr>
  </w:style>
  <w:style w:type="character" w:customStyle="1" w:styleId="em">
    <w:name w:val="em"/>
    <w:basedOn w:val="a0"/>
    <w:rPr>
      <w:i w:val="0"/>
      <w:iCs w:val="0"/>
    </w:rPr>
  </w:style>
  <w:style w:type="paragraph" w:customStyle="1" w:styleId="uncheck">
    <w:name w:val="uncheck"/>
    <w:basedOn w:val="a"/>
  </w:style>
  <w:style w:type="paragraph" w:styleId="a3">
    <w:name w:val="header"/>
    <w:basedOn w:val="a"/>
    <w:link w:val="a4"/>
    <w:uiPriority w:val="99"/>
    <w:unhideWhenUsed/>
    <w:rsid w:val="00D4245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245D"/>
    <w:rPr>
      <w:sz w:val="18"/>
      <w:szCs w:val="18"/>
    </w:rPr>
  </w:style>
  <w:style w:type="paragraph" w:styleId="a5">
    <w:name w:val="footer"/>
    <w:basedOn w:val="a"/>
    <w:link w:val="a6"/>
    <w:uiPriority w:val="99"/>
    <w:unhideWhenUsed/>
    <w:rsid w:val="00D4245D"/>
    <w:pPr>
      <w:tabs>
        <w:tab w:val="center" w:pos="4153"/>
        <w:tab w:val="right" w:pos="8306"/>
      </w:tabs>
      <w:snapToGrid w:val="0"/>
    </w:pPr>
    <w:rPr>
      <w:sz w:val="18"/>
      <w:szCs w:val="18"/>
    </w:rPr>
  </w:style>
  <w:style w:type="character" w:customStyle="1" w:styleId="a6">
    <w:name w:val="页脚 字符"/>
    <w:basedOn w:val="a0"/>
    <w:link w:val="a5"/>
    <w:uiPriority w:val="99"/>
    <w:rsid w:val="00D424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7</Pages>
  <Words>708</Words>
  <Characters>4041</Characters>
  <Application>Microsoft Office Word</Application>
  <DocSecurity>0</DocSecurity>
  <Lines>33</Lines>
  <Paragraphs>9</Paragraphs>
  <ScaleCrop>false</ScaleCrop>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zhouli wang</dc:creator>
  <cp:lastModifiedBy>代 远扬</cp:lastModifiedBy>
  <cp:revision>9</cp:revision>
  <dcterms:created xsi:type="dcterms:W3CDTF">2022-10-02T07:17:00Z</dcterms:created>
  <dcterms:modified xsi:type="dcterms:W3CDTF">2022-10-12T05:49:00Z</dcterms:modified>
</cp:coreProperties>
</file>