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60" w:after="260"/>
        <w:jc w:val="center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智能一体化蒸馏仪技术参数</w:t>
      </w:r>
    </w:p>
    <w:p>
      <w:pPr>
        <w:rPr>
          <w:rFonts w:ascii="宋体" w:hAnsi="宋体"/>
          <w:b/>
          <w:bCs/>
          <w:color w:val="00000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FZZDXJW--GB1-0"/>
          <w:color w:val="000000"/>
          <w:kern w:val="0"/>
          <w:szCs w:val="21"/>
        </w:rPr>
      </w:pPr>
      <w:r>
        <w:rPr>
          <w:rFonts w:hint="eastAsia" w:ascii="宋体" w:hAnsi="宋体" w:cs="FZZDXJW--GB1-0"/>
          <w:b/>
          <w:color w:val="000000"/>
          <w:kern w:val="0"/>
          <w:szCs w:val="21"/>
        </w:rPr>
        <w:t>一、适用范围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ascii="宋体" w:hAnsi="宋体" w:cs="FZZDXJW--GB1-0"/>
          <w:color w:val="000000"/>
          <w:kern w:val="0"/>
          <w:szCs w:val="21"/>
        </w:rPr>
      </w:pPr>
      <w:r>
        <w:rPr>
          <w:rFonts w:hint="eastAsia" w:ascii="宋体" w:hAnsi="宋体" w:cs="FZZDXJW--GB1-0"/>
          <w:color w:val="000000"/>
          <w:kern w:val="0"/>
          <w:szCs w:val="21"/>
        </w:rPr>
        <w:t>适用于化学实验中前处理</w:t>
      </w:r>
      <w:r>
        <w:rPr>
          <w:rFonts w:hint="eastAsia" w:ascii="宋体" w:hAnsi="宋体" w:cs="宋体"/>
          <w:sz w:val="22"/>
        </w:rPr>
        <w:t>水蒸气蒸馏法的预处理实验</w:t>
      </w:r>
      <w:r>
        <w:rPr>
          <w:rFonts w:hint="eastAsia" w:ascii="宋体" w:hAnsi="宋体" w:cs="FZZDXJW--GB1-0"/>
          <w:color w:val="000000"/>
          <w:kern w:val="0"/>
          <w:szCs w:val="21"/>
        </w:rPr>
        <w:t>。</w:t>
      </w:r>
    </w:p>
    <w:p>
      <w:pPr>
        <w:autoSpaceDE w:val="0"/>
        <w:autoSpaceDN w:val="0"/>
        <w:adjustRightInd w:val="0"/>
        <w:spacing w:line="360" w:lineRule="auto"/>
        <w:ind w:left="527" w:hanging="527" w:hangingChars="250"/>
        <w:jc w:val="left"/>
        <w:rPr>
          <w:rFonts w:ascii="宋体" w:hAnsi="宋体" w:cs="FZZDXJW--GB1-0"/>
          <w:b/>
          <w:color w:val="000000"/>
          <w:kern w:val="0"/>
          <w:szCs w:val="21"/>
        </w:rPr>
      </w:pPr>
      <w:r>
        <w:rPr>
          <w:rFonts w:hint="eastAsia" w:ascii="宋体" w:hAnsi="宋体" w:cs="FZZDXJW--GB1-0"/>
          <w:b/>
          <w:color w:val="000000"/>
          <w:kern w:val="0"/>
          <w:szCs w:val="21"/>
        </w:rPr>
        <w:t>二、设备参数</w:t>
      </w:r>
    </w:p>
    <w:p>
      <w:pPr>
        <w:autoSpaceDE w:val="0"/>
        <w:autoSpaceDN w:val="0"/>
        <w:adjustRightInd w:val="0"/>
        <w:spacing w:line="360" w:lineRule="auto"/>
        <w:ind w:firstLine="525" w:firstLineChars="250"/>
        <w:jc w:val="left"/>
        <w:rPr>
          <w:rFonts w:hint="eastAsia" w:ascii="宋体" w:hAnsi="宋体" w:cs="宋体"/>
          <w:sz w:val="22"/>
        </w:rPr>
      </w:pPr>
      <w:r>
        <w:rPr>
          <w:rFonts w:hint="eastAsia" w:ascii="宋体" w:hAnsi="宋体"/>
          <w:color w:val="000000"/>
        </w:rPr>
        <w:t>1、</w:t>
      </w:r>
      <w:r>
        <w:rPr>
          <w:rFonts w:hint="eastAsia" w:ascii="宋体" w:hAnsi="宋体" w:cs="宋体"/>
          <w:sz w:val="22"/>
        </w:rPr>
        <w:t>加热装置应采用适合圆底烧瓶加热的碗式形状的远红外陶瓷器皿，蒸馏瓶可选配250ml、500ml、1000ml、2000ml四个规格瓶子使用</w:t>
      </w:r>
    </w:p>
    <w:p>
      <w:pPr>
        <w:autoSpaceDE w:val="0"/>
        <w:autoSpaceDN w:val="0"/>
        <w:adjustRightInd w:val="0"/>
        <w:spacing w:line="360" w:lineRule="auto"/>
        <w:ind w:firstLine="550" w:firstLineChars="250"/>
        <w:jc w:val="left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2、碗式陶瓷器皿底部预留导液孔，遇到烧瓶破损导致液体流入或者意外倒入陶瓷碗，都可以通过导液孔直接流出，不会影响仪器正常运行</w:t>
      </w:r>
    </w:p>
    <w:p>
      <w:pPr>
        <w:autoSpaceDE w:val="0"/>
        <w:autoSpaceDN w:val="0"/>
        <w:adjustRightInd w:val="0"/>
        <w:spacing w:line="360" w:lineRule="auto"/>
        <w:ind w:firstLine="550" w:firstLineChars="250"/>
        <w:jc w:val="left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3、加热区域须设有保温隔热设计，防止热量散失，样品受热均匀稳定</w:t>
      </w:r>
    </w:p>
    <w:p>
      <w:pPr>
        <w:autoSpaceDE w:val="0"/>
        <w:autoSpaceDN w:val="0"/>
        <w:adjustRightInd w:val="0"/>
        <w:spacing w:line="360" w:lineRule="auto"/>
        <w:ind w:firstLine="550" w:firstLineChars="250"/>
        <w:jc w:val="left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4、控制系统需为7寸及以上液晶触摸屏设计</w:t>
      </w:r>
    </w:p>
    <w:p>
      <w:pPr>
        <w:autoSpaceDE w:val="0"/>
        <w:autoSpaceDN w:val="0"/>
        <w:adjustRightInd w:val="0"/>
        <w:spacing w:line="360" w:lineRule="auto"/>
        <w:ind w:firstLine="550" w:firstLineChars="250"/>
        <w:jc w:val="left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5、设计通道不低于6个，批次处理量为1～6个样品</w:t>
      </w:r>
    </w:p>
    <w:p>
      <w:pPr>
        <w:autoSpaceDE w:val="0"/>
        <w:autoSpaceDN w:val="0"/>
        <w:adjustRightInd w:val="0"/>
        <w:spacing w:line="360" w:lineRule="auto"/>
        <w:ind w:firstLine="550" w:firstLineChars="250"/>
        <w:jc w:val="left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6、样品接收区有冷却系统，快速降低样品接收温度，确保样品回收率高</w:t>
      </w:r>
    </w:p>
    <w:p>
      <w:pPr>
        <w:autoSpaceDE w:val="0"/>
        <w:autoSpaceDN w:val="0"/>
        <w:adjustRightInd w:val="0"/>
        <w:spacing w:line="360" w:lineRule="auto"/>
        <w:ind w:firstLine="550" w:firstLineChars="250"/>
        <w:jc w:val="left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7、可程序设定单孔蒸馏量1-2000ml，蒸馏结束后系统应</w:t>
      </w:r>
      <w:bookmarkStart w:id="0" w:name="_GoBack"/>
      <w:bookmarkEnd w:id="0"/>
      <w:r>
        <w:rPr>
          <w:rFonts w:hint="eastAsia" w:ascii="宋体" w:hAnsi="宋体" w:cs="宋体"/>
          <w:sz w:val="22"/>
        </w:rPr>
        <w:t>能自动断电结束蒸馏，自动泄压，防止过量蒸馏造成实验失败</w:t>
      </w:r>
    </w:p>
    <w:p>
      <w:pPr>
        <w:autoSpaceDE w:val="0"/>
        <w:autoSpaceDN w:val="0"/>
        <w:adjustRightInd w:val="0"/>
        <w:spacing w:line="360" w:lineRule="auto"/>
        <w:ind w:firstLine="550" w:firstLineChars="250"/>
        <w:jc w:val="left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8、蒸馏过程中，能实时显示流出液重量，方便观察蒸馏速度，蒸馏接收区域应不受接收瓶形状限制，馏出液接收托盘方便更换</w:t>
      </w:r>
    </w:p>
    <w:p>
      <w:pPr>
        <w:autoSpaceDE w:val="0"/>
        <w:autoSpaceDN w:val="0"/>
        <w:adjustRightInd w:val="0"/>
        <w:spacing w:line="360" w:lineRule="auto"/>
        <w:ind w:firstLine="550" w:firstLineChars="250"/>
        <w:jc w:val="left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9、内置6路蒸馏液停止单元，可以设定到达98%-100%蒸馏量以后停止加热，自动卸压，自动定容，无需人工判断</w:t>
      </w:r>
    </w:p>
    <w:p>
      <w:pPr>
        <w:autoSpaceDE w:val="0"/>
        <w:autoSpaceDN w:val="0"/>
        <w:adjustRightInd w:val="0"/>
        <w:spacing w:line="360" w:lineRule="auto"/>
        <w:ind w:firstLine="550" w:firstLineChars="250"/>
        <w:jc w:val="left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10、设备蒸馏速度：取250ml水蒸馏出200ml，所需要总的加热时间＜45min，可作为验收标准</w:t>
      </w:r>
    </w:p>
    <w:p>
      <w:pPr>
        <w:spacing w:line="360" w:lineRule="auto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11、在操作界面可以直接筛选需要清洗的通道，直接点击清洗，各通道依次自动清洗，无需手动拿下，自动清洗，自动排废</w:t>
      </w:r>
    </w:p>
    <w:p>
      <w:pPr>
        <w:autoSpaceDE w:val="0"/>
        <w:autoSpaceDN w:val="0"/>
        <w:adjustRightInd w:val="0"/>
        <w:spacing w:line="360" w:lineRule="auto"/>
        <w:ind w:firstLine="500" w:firstLineChars="250"/>
        <w:jc w:val="left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0"/>
          <w:szCs w:val="24"/>
        </w:rPr>
        <w:t>12、挥发酚加标回收率≥99％（提供该仪器的计量检验报告作为回收率证据）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b/>
          <w:color w:val="000000"/>
        </w:rPr>
        <w:t>三、其它配置和要求</w:t>
      </w:r>
      <w:r>
        <w:rPr>
          <w:rFonts w:hint="eastAsia" w:ascii="宋体" w:hAnsi="宋体"/>
          <w:color w:val="000000"/>
        </w:rPr>
        <w:t>：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cs="宋体" w:asciiTheme="minorEastAsia" w:hAnsiTheme="minorEastAsia"/>
          <w:sz w:val="20"/>
        </w:rPr>
      </w:pPr>
      <w:r>
        <w:rPr>
          <w:rFonts w:hint="eastAsia" w:ascii="宋体" w:hAnsi="宋体"/>
          <w:color w:val="000000"/>
        </w:rPr>
        <w:t xml:space="preserve">     1、</w:t>
      </w:r>
      <w:r>
        <w:rPr>
          <w:rFonts w:hint="eastAsia" w:ascii="宋体" w:hAnsi="宋体" w:cs="宋体"/>
          <w:sz w:val="22"/>
        </w:rPr>
        <w:t>单个通道清洗时间小于10s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z w:val="22"/>
        </w:rPr>
      </w:pPr>
      <w:r>
        <w:rPr>
          <w:rFonts w:hint="eastAsia" w:asciiTheme="minorEastAsia" w:hAnsiTheme="minorEastAsia"/>
          <w:sz w:val="20"/>
          <w:szCs w:val="21"/>
        </w:rPr>
        <w:t xml:space="preserve">     2、</w:t>
      </w:r>
      <w:r>
        <w:rPr>
          <w:rFonts w:hint="eastAsia" w:ascii="宋体" w:hAnsi="宋体" w:cs="宋体"/>
          <w:sz w:val="22"/>
        </w:rPr>
        <w:t>各通道自动依次清洗，无需插拔管道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 xml:space="preserve">     3、实验完成以后，关闭冷却水自循环单元后，点击反吹建，可以在15s内将冷凝管中的循环水反吹至冷循机水箱</w:t>
      </w:r>
    </w:p>
    <w:p>
      <w:pPr>
        <w:widowControl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cs="宋体"/>
          <w:sz w:val="22"/>
        </w:rPr>
        <w:t xml:space="preserve"> </w:t>
      </w:r>
      <w:r>
        <w:rPr>
          <w:rFonts w:hint="eastAsia" w:ascii="宋体" w:hAnsi="宋体" w:cs="宋体"/>
          <w:sz w:val="22"/>
          <w:lang w:val="en-US" w:eastAsia="zh-CN"/>
        </w:rPr>
        <w:t>4</w:t>
      </w:r>
      <w:r>
        <w:rPr>
          <w:rFonts w:hint="eastAsia" w:ascii="宋体" w:hAnsi="宋体" w:eastAsia="宋体" w:cs="宋体"/>
          <w:sz w:val="22"/>
          <w:szCs w:val="22"/>
        </w:rPr>
        <w:t>、配置</w:t>
      </w:r>
    </w:p>
    <w:p>
      <w:pPr>
        <w:widowControl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一体化蒸馏仪主机                 1台</w:t>
      </w:r>
    </w:p>
    <w:p>
      <w:pPr>
        <w:widowControl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称重系统                         6套</w:t>
      </w:r>
    </w:p>
    <w:p>
      <w:pPr>
        <w:widowControl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自动反吹系统                     1套</w:t>
      </w:r>
    </w:p>
    <w:p>
      <w:pPr>
        <w:widowControl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自动清洗泵                       1套</w:t>
      </w:r>
    </w:p>
    <w:p>
      <w:pPr>
        <w:widowControl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冷凝管冷却系统                   1套</w:t>
      </w:r>
    </w:p>
    <w:p>
      <w:pPr>
        <w:widowControl w:val="0"/>
        <w:spacing w:line="360" w:lineRule="auto"/>
        <w:ind w:firstLine="440" w:firstLineChars="200"/>
        <w:rPr>
          <w:rFonts w:hint="eastAsia"/>
        </w:rPr>
      </w:pPr>
      <w:r>
        <w:rPr>
          <w:rFonts w:hint="eastAsia" w:ascii="宋体" w:hAnsi="宋体" w:eastAsia="宋体" w:cs="宋体"/>
          <w:sz w:val="22"/>
          <w:szCs w:val="22"/>
        </w:rPr>
        <w:t>冷凝管升降系统                   1套</w:t>
      </w:r>
    </w:p>
    <w:p>
      <w:pPr>
        <w:widowControl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250ml-2000ml玻璃烧瓶            12套</w:t>
      </w:r>
    </w:p>
    <w:p>
      <w:pPr>
        <w:widowControl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250ml带塞锥形瓶                 6只</w:t>
      </w:r>
    </w:p>
    <w:p>
      <w:pPr>
        <w:spacing w:line="360" w:lineRule="auto"/>
        <w:ind w:firstLine="440" w:firstLineChars="200"/>
        <w:rPr>
          <w:rFonts w:ascii="宋体" w:hAnsi="宋体" w:cs="宋体"/>
          <w:sz w:val="22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b/>
          <w:color w:val="000000"/>
        </w:rPr>
        <w:t>四、其它要求</w:t>
      </w:r>
      <w:r>
        <w:rPr>
          <w:rFonts w:hint="eastAsia" w:ascii="宋体" w:hAnsi="宋体"/>
          <w:color w:val="000000"/>
        </w:rPr>
        <w:t>：</w:t>
      </w:r>
    </w:p>
    <w:p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1、投标设备满足供货周期合同签订后60天内到货；</w:t>
      </w:r>
    </w:p>
    <w:p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2、投标设备安装调试后，提供技术培训服务；</w:t>
      </w:r>
    </w:p>
    <w:p>
      <w:pPr>
        <w:autoSpaceDE w:val="0"/>
        <w:autoSpaceDN w:val="0"/>
        <w:adjustRightInd w:val="0"/>
        <w:spacing w:line="360" w:lineRule="auto"/>
        <w:ind w:firstLine="420"/>
        <w:jc w:val="left"/>
      </w:pPr>
      <w:r>
        <w:rPr>
          <w:rFonts w:hint="eastAsia" w:ascii="宋体" w:hAnsi="宋体"/>
          <w:color w:val="000000"/>
        </w:rPr>
        <w:t>3、提</w:t>
      </w:r>
      <w:r>
        <w:rPr>
          <w:rFonts w:hint="eastAsia"/>
        </w:rPr>
        <w:t>供1年质保；</w:t>
      </w:r>
    </w:p>
    <w:p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宋体" w:hAnsi="宋体"/>
          <w:color w:val="000000"/>
        </w:rPr>
      </w:pPr>
      <w:r>
        <w:rPr>
          <w:rFonts w:hint="eastAsia"/>
        </w:rPr>
        <w:t>4、</w:t>
      </w:r>
      <w:r>
        <w:rPr>
          <w:rFonts w:hint="eastAsia" w:cs="宋体" w:asciiTheme="minorEastAsia" w:hAnsiTheme="minorEastAsia"/>
          <w:sz w:val="20"/>
        </w:rPr>
        <w:t>供系统配件及易损件的长期供应。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FZZDX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E6DA08"/>
    <w:multiLevelType w:val="singleLevel"/>
    <w:tmpl w:val="86E6DA08"/>
    <w:lvl w:ilvl="0" w:tentative="0">
      <w:start w:val="1"/>
      <w:numFmt w:val="decimal"/>
      <w:pStyle w:val="4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JkNzczM2ZiNzg2ZWJjMzEzYmZlNmRhNjViZGU5MzUifQ=="/>
  </w:docVars>
  <w:rsids>
    <w:rsidRoot w:val="73B12735"/>
    <w:rsid w:val="00067B2A"/>
    <w:rsid w:val="000758DE"/>
    <w:rsid w:val="00175AA3"/>
    <w:rsid w:val="00257BEC"/>
    <w:rsid w:val="002733E0"/>
    <w:rsid w:val="002E7A74"/>
    <w:rsid w:val="00331ADD"/>
    <w:rsid w:val="00350196"/>
    <w:rsid w:val="003E6967"/>
    <w:rsid w:val="00413577"/>
    <w:rsid w:val="004454DB"/>
    <w:rsid w:val="00450411"/>
    <w:rsid w:val="0055642E"/>
    <w:rsid w:val="00560BF8"/>
    <w:rsid w:val="0059012E"/>
    <w:rsid w:val="006000A2"/>
    <w:rsid w:val="006A6B98"/>
    <w:rsid w:val="00727609"/>
    <w:rsid w:val="00732F12"/>
    <w:rsid w:val="007A5909"/>
    <w:rsid w:val="007B5390"/>
    <w:rsid w:val="0083419D"/>
    <w:rsid w:val="0088712F"/>
    <w:rsid w:val="00887CDD"/>
    <w:rsid w:val="00893DB0"/>
    <w:rsid w:val="00980927"/>
    <w:rsid w:val="009F70AD"/>
    <w:rsid w:val="00A171B6"/>
    <w:rsid w:val="00A24BFB"/>
    <w:rsid w:val="00A3478D"/>
    <w:rsid w:val="00B21EF3"/>
    <w:rsid w:val="00B2268A"/>
    <w:rsid w:val="00CB4362"/>
    <w:rsid w:val="00D21F1B"/>
    <w:rsid w:val="00D90ACF"/>
    <w:rsid w:val="00E16654"/>
    <w:rsid w:val="00F21CD9"/>
    <w:rsid w:val="00F7407D"/>
    <w:rsid w:val="00FB5C50"/>
    <w:rsid w:val="0A295106"/>
    <w:rsid w:val="17086DC3"/>
    <w:rsid w:val="232C005D"/>
    <w:rsid w:val="73B1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numPr>
        <w:ilvl w:val="0"/>
        <w:numId w:val="1"/>
      </w:numPr>
      <w:spacing w:line="360" w:lineRule="auto"/>
      <w:ind w:firstLine="883" w:firstLineChars="200"/>
      <w:outlineLvl w:val="2"/>
    </w:pPr>
    <w:rPr>
      <w:rFonts w:asciiTheme="minorHAnsi" w:hAnsiTheme="minorHAnsi"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ind w:firstLine="570"/>
    </w:pPr>
    <w:rPr>
      <w:sz w:val="32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3 Char"/>
    <w:link w:val="4"/>
    <w:qFormat/>
    <w:uiPriority w:val="0"/>
    <w:rPr>
      <w:rFonts w:asciiTheme="minorHAnsi" w:hAnsiTheme="minorHAnsi" w:eastAsiaTheme="minorEastAsia"/>
      <w:sz w:val="24"/>
    </w:rPr>
  </w:style>
  <w:style w:type="character" w:customStyle="1" w:styleId="11">
    <w:name w:val="页眉 Char"/>
    <w:basedOn w:val="9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Char"/>
    <w:basedOn w:val="9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批注框文本 Char"/>
    <w:basedOn w:val="9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720</Words>
  <Characters>785</Characters>
  <Lines>5</Lines>
  <Paragraphs>1</Paragraphs>
  <TotalTime>1</TotalTime>
  <ScaleCrop>false</ScaleCrop>
  <LinksUpToDate>false</LinksUpToDate>
  <CharactersWithSpaces>806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2022-05-18T04:05:00Z</dcterms:created>
  <dc:creator>陈冰冰</dc:creator>
  <cp:lastModifiedBy>Administrator</cp:lastModifiedBy>
  <dcterms:modified xsi:type="dcterms:W3CDTF">2022-05-24T07:42:43Z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68AA9A25C7264B77A9DC8F97FCCC0B92</vt:lpwstr>
  </property>
</Properties>
</file>