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41" w:rsidRDefault="003416EE">
      <w:pPr>
        <w:pStyle w:val="2"/>
        <w:numPr>
          <w:ilvl w:val="0"/>
          <w:numId w:val="0"/>
        </w:numPr>
        <w:rPr>
          <w:rFonts w:ascii="Verdana" w:hAnsi="Verdana"/>
          <w:b w:val="0"/>
        </w:rPr>
      </w:pPr>
      <w:r>
        <w:rPr>
          <w:rFonts w:ascii="Verdana" w:hAnsi="Verdana" w:hint="eastAsia"/>
          <w:b w:val="0"/>
        </w:rPr>
        <w:t>全自动细胞计数仪</w:t>
      </w:r>
    </w:p>
    <w:p w:rsidR="00D54641" w:rsidRDefault="003416EE">
      <w:pPr>
        <w:rPr>
          <w:rFonts w:ascii="Verdana" w:eastAsia="黑体" w:hAnsi="Verdana"/>
        </w:rPr>
      </w:pPr>
      <w:r>
        <w:rPr>
          <w:rFonts w:ascii="Verdana" w:eastAsia="黑体" w:hAnsi="Verdana"/>
          <w:b/>
        </w:rPr>
        <w:t>用途</w:t>
      </w:r>
      <w:r>
        <w:rPr>
          <w:rFonts w:ascii="Verdana" w:eastAsia="黑体" w:hAnsi="Verdana"/>
          <w:bCs/>
        </w:rPr>
        <w:t>：</w:t>
      </w:r>
      <w:r>
        <w:rPr>
          <w:rFonts w:ascii="Verdana" w:eastAsia="黑体" w:hAnsi="Verdana" w:hint="eastAsia"/>
          <w:bCs/>
        </w:rPr>
        <w:t>细胞计数、</w:t>
      </w:r>
      <w:r>
        <w:rPr>
          <w:rFonts w:ascii="Verdana" w:eastAsia="黑体" w:hAnsi="Verdana" w:hint="eastAsia"/>
        </w:rPr>
        <w:t>细胞活力分析等</w:t>
      </w:r>
    </w:p>
    <w:p w:rsidR="00D54641" w:rsidRDefault="00D54641">
      <w:pPr>
        <w:rPr>
          <w:rFonts w:ascii="Verdana" w:eastAsia="黑体" w:hAnsi="Verdana"/>
        </w:rPr>
      </w:pPr>
    </w:p>
    <w:p w:rsidR="00D54641" w:rsidRDefault="003416EE">
      <w:pPr>
        <w:spacing w:line="276" w:lineRule="auto"/>
        <w:rPr>
          <w:rFonts w:ascii="Verdana" w:eastAsia="黑体" w:hAnsi="Verdana"/>
          <w:bCs/>
        </w:rPr>
      </w:pPr>
      <w:r>
        <w:rPr>
          <w:rFonts w:ascii="Verdana" w:eastAsia="黑体" w:hAnsi="Verdana" w:hint="eastAsia"/>
          <w:b/>
        </w:rPr>
        <w:t>1.</w:t>
      </w:r>
      <w:r>
        <w:rPr>
          <w:rFonts w:ascii="Verdana" w:eastAsia="黑体" w:hAnsi="Verdana"/>
          <w:b/>
        </w:rPr>
        <w:t>工作条件</w:t>
      </w:r>
    </w:p>
    <w:p w:rsidR="00D54641" w:rsidRDefault="003416EE">
      <w:pPr>
        <w:numPr>
          <w:ilvl w:val="1"/>
          <w:numId w:val="2"/>
        </w:numPr>
        <w:tabs>
          <w:tab w:val="left" w:pos="3810"/>
        </w:tabs>
        <w:ind w:left="0" w:firstLine="0"/>
        <w:rPr>
          <w:rFonts w:ascii="Verdana" w:eastAsia="黑体" w:hAnsi="Verdana"/>
          <w:bCs/>
        </w:rPr>
      </w:pPr>
      <w:r>
        <w:rPr>
          <w:rFonts w:ascii="Verdana" w:eastAsia="黑体" w:hAnsi="Verdana" w:hint="eastAsia"/>
          <w:bCs/>
        </w:rPr>
        <w:t>工作</w:t>
      </w:r>
      <w:r>
        <w:rPr>
          <w:rFonts w:ascii="Verdana" w:eastAsia="黑体" w:hAnsi="Verdana"/>
          <w:bCs/>
        </w:rPr>
        <w:t>温度：</w:t>
      </w:r>
      <w:r>
        <w:rPr>
          <w:rFonts w:ascii="Verdana" w:eastAsia="黑体" w:hAnsi="Verdana"/>
          <w:bCs/>
        </w:rPr>
        <w:t>4-32</w:t>
      </w:r>
      <w:r>
        <w:rPr>
          <w:rFonts w:ascii="Cambria Math" w:eastAsia="黑体" w:hAnsi="Cambria Math" w:cs="Cambria Math"/>
          <w:bCs/>
        </w:rPr>
        <w:t>℃</w:t>
      </w:r>
      <w:r>
        <w:rPr>
          <w:rFonts w:ascii="Verdana" w:eastAsia="黑体" w:hAnsi="Verdana" w:cs="Verdana"/>
          <w:bCs/>
        </w:rPr>
        <w:tab/>
      </w:r>
    </w:p>
    <w:p w:rsidR="00D54641" w:rsidRDefault="003416EE">
      <w:pPr>
        <w:numPr>
          <w:ilvl w:val="1"/>
          <w:numId w:val="2"/>
        </w:numPr>
        <w:tabs>
          <w:tab w:val="left" w:pos="3780"/>
        </w:tabs>
        <w:ind w:left="0" w:firstLine="0"/>
        <w:rPr>
          <w:rFonts w:ascii="Cambria Math" w:eastAsia="黑体" w:hAnsi="Cambria Math" w:cs="Cambria Math"/>
          <w:bCs/>
        </w:rPr>
      </w:pPr>
      <w:r>
        <w:rPr>
          <w:rFonts w:ascii="Verdana" w:eastAsia="黑体" w:hAnsi="Verdana" w:hint="eastAsia"/>
          <w:bCs/>
        </w:rPr>
        <w:t>工作</w:t>
      </w:r>
      <w:r>
        <w:rPr>
          <w:rFonts w:ascii="Cambria Math" w:eastAsia="黑体" w:hAnsi="Cambria Math" w:cs="Cambria Math"/>
          <w:bCs/>
        </w:rPr>
        <w:t>湿度：</w:t>
      </w:r>
      <w:r>
        <w:rPr>
          <w:rFonts w:ascii="Cambria Math" w:eastAsia="黑体" w:hAnsi="Cambria Math" w:cs="Cambria Math"/>
          <w:bCs/>
        </w:rPr>
        <w:t>&lt;80% (</w:t>
      </w:r>
      <w:r>
        <w:rPr>
          <w:rFonts w:ascii="Cambria Math" w:eastAsia="黑体" w:hAnsi="Cambria Math" w:cs="Cambria Math" w:hint="eastAsia"/>
          <w:bCs/>
        </w:rPr>
        <w:t>无冷凝</w:t>
      </w:r>
      <w:r>
        <w:rPr>
          <w:rFonts w:ascii="Cambria Math" w:eastAsia="黑体" w:hAnsi="Cambria Math" w:cs="Cambria Math"/>
          <w:bCs/>
        </w:rPr>
        <w:t>)</w:t>
      </w:r>
    </w:p>
    <w:p w:rsidR="00D54641" w:rsidRDefault="00D54641">
      <w:pPr>
        <w:tabs>
          <w:tab w:val="left" w:pos="3780"/>
        </w:tabs>
        <w:rPr>
          <w:rFonts w:ascii="Cambria Math" w:eastAsia="黑体" w:hAnsi="Cambria Math" w:cs="Cambria Math"/>
          <w:bCs/>
        </w:rPr>
      </w:pPr>
    </w:p>
    <w:p w:rsidR="00D54641" w:rsidRDefault="003416EE">
      <w:pPr>
        <w:numPr>
          <w:ilvl w:val="0"/>
          <w:numId w:val="2"/>
        </w:numPr>
        <w:spacing w:line="276" w:lineRule="auto"/>
        <w:ind w:left="0" w:firstLine="0"/>
        <w:rPr>
          <w:rFonts w:ascii="Verdana" w:eastAsia="黑体" w:hAnsi="Verdana"/>
        </w:rPr>
      </w:pPr>
      <w:r>
        <w:rPr>
          <w:rFonts w:ascii="Verdana" w:eastAsia="黑体" w:hAnsi="Verdana"/>
          <w:b/>
        </w:rPr>
        <w:t>技术指标：</w:t>
      </w:r>
    </w:p>
    <w:p w:rsidR="00D54641" w:rsidRDefault="003416EE">
      <w:pPr>
        <w:numPr>
          <w:ilvl w:val="1"/>
          <w:numId w:val="2"/>
        </w:numPr>
        <w:ind w:left="0" w:firstLine="0"/>
        <w:rPr>
          <w:rFonts w:ascii="Verdana" w:eastAsia="黑体" w:hAnsi="Verdana"/>
        </w:rPr>
      </w:pPr>
      <w:r>
        <w:rPr>
          <w:rFonts w:ascii="Verdana" w:eastAsia="黑体" w:hAnsi="Verdana"/>
          <w:color w:val="FF0000"/>
        </w:rPr>
        <w:t>*</w:t>
      </w:r>
      <w:r>
        <w:rPr>
          <w:rFonts w:ascii="Verdana" w:eastAsia="黑体" w:hAnsi="Verdana" w:hint="eastAsia"/>
        </w:rPr>
        <w:t>仪器类型</w:t>
      </w:r>
      <w:r>
        <w:rPr>
          <w:rFonts w:ascii="Verdana" w:eastAsia="黑体" w:hAnsi="Verdana"/>
        </w:rPr>
        <w:t>：</w:t>
      </w:r>
      <w:r>
        <w:rPr>
          <w:rFonts w:ascii="Verdana" w:eastAsia="黑体" w:hAnsi="Verdana" w:hint="eastAsia"/>
        </w:rPr>
        <w:t>一体机台式细胞分析仪，无需连接电脑，节省实验室空间；</w:t>
      </w:r>
    </w:p>
    <w:p w:rsidR="00D54641" w:rsidRDefault="003416EE">
      <w:pPr>
        <w:numPr>
          <w:ilvl w:val="1"/>
          <w:numId w:val="2"/>
        </w:numPr>
        <w:tabs>
          <w:tab w:val="left" w:pos="1188"/>
          <w:tab w:val="left" w:pos="3810"/>
        </w:tabs>
        <w:ind w:left="0" w:firstLine="0"/>
        <w:rPr>
          <w:rFonts w:ascii="Verdana" w:eastAsia="黑体" w:hAnsi="Verdana"/>
        </w:rPr>
      </w:pPr>
      <w:r>
        <w:rPr>
          <w:rFonts w:ascii="Verdana" w:eastAsia="黑体" w:hAnsi="Verdana"/>
          <w:color w:val="FF0000"/>
        </w:rPr>
        <w:t>*</w:t>
      </w:r>
      <w:r>
        <w:rPr>
          <w:rFonts w:ascii="Verdana" w:eastAsia="黑体" w:hAnsi="Verdana" w:hint="eastAsia"/>
        </w:rPr>
        <w:t>处理时间</w:t>
      </w:r>
      <w:r>
        <w:rPr>
          <w:rFonts w:ascii="Verdana" w:eastAsia="黑体" w:hAnsi="Verdana"/>
        </w:rPr>
        <w:t>：</w:t>
      </w:r>
      <w:r>
        <w:rPr>
          <w:rFonts w:ascii="Verdana" w:eastAsia="黑体" w:hAnsi="Verdana"/>
        </w:rPr>
        <w:t>&lt;10</w:t>
      </w:r>
      <w:r>
        <w:rPr>
          <w:rFonts w:ascii="Verdana" w:eastAsia="黑体" w:hAnsi="Verdana" w:hint="eastAsia"/>
        </w:rPr>
        <w:t>秒，可以提供细胞总浓度、活细胞和死细胞浓度及其占总细胞数的比例、</w:t>
      </w:r>
      <w:r>
        <w:rPr>
          <w:rFonts w:ascii="Verdana" w:eastAsia="黑体" w:hAnsi="Verdana" w:hint="eastAsia"/>
          <w:color w:val="000000"/>
        </w:rPr>
        <w:t>细胞活率、直径分布图和细胞显微图片；</w:t>
      </w:r>
    </w:p>
    <w:p w:rsidR="00D54641" w:rsidRDefault="003416EE">
      <w:pPr>
        <w:numPr>
          <w:ilvl w:val="1"/>
          <w:numId w:val="2"/>
        </w:numPr>
        <w:ind w:left="0" w:firstLine="0"/>
        <w:rPr>
          <w:rFonts w:ascii="Verdana" w:eastAsia="黑体" w:hAnsi="Verdana"/>
          <w:color w:val="000000"/>
        </w:rPr>
      </w:pPr>
      <w:r>
        <w:rPr>
          <w:rFonts w:ascii="Verdana" w:eastAsia="黑体" w:hAnsi="Verdana" w:hint="eastAsia"/>
        </w:rPr>
        <w:t>细胞样品范</w:t>
      </w:r>
      <w:r>
        <w:rPr>
          <w:rFonts w:ascii="Verdana" w:eastAsia="黑体" w:hAnsi="Verdana" w:hint="eastAsia"/>
          <w:color w:val="000000"/>
        </w:rPr>
        <w:t>围</w:t>
      </w:r>
      <w:r>
        <w:rPr>
          <w:rFonts w:ascii="Verdana" w:eastAsia="黑体" w:hAnsi="Verdana"/>
          <w:color w:val="000000"/>
        </w:rPr>
        <w:t>：</w:t>
      </w:r>
      <w:r>
        <w:rPr>
          <w:rFonts w:ascii="Verdana" w:eastAsia="黑体" w:hAnsi="Verdana" w:hint="eastAsia"/>
          <w:color w:val="000000"/>
        </w:rPr>
        <w:t>1x10</w:t>
      </w:r>
      <w:r>
        <w:rPr>
          <w:rFonts w:ascii="Verdana" w:eastAsia="黑体" w:hAnsi="Verdana" w:hint="eastAsia"/>
          <w:color w:val="000000"/>
          <w:vertAlign w:val="superscript"/>
        </w:rPr>
        <w:t>4</w:t>
      </w:r>
      <w:r>
        <w:rPr>
          <w:rFonts w:ascii="Verdana" w:eastAsia="黑体" w:hAnsi="Verdana" w:hint="eastAsia"/>
          <w:color w:val="000000"/>
        </w:rPr>
        <w:t>-1x10</w:t>
      </w:r>
      <w:r>
        <w:rPr>
          <w:rFonts w:ascii="Verdana" w:eastAsia="黑体" w:hAnsi="Verdana" w:hint="eastAsia"/>
          <w:color w:val="000000"/>
          <w:vertAlign w:val="superscript"/>
        </w:rPr>
        <w:t>7</w:t>
      </w:r>
      <w:r>
        <w:rPr>
          <w:rFonts w:ascii="Verdana" w:eastAsia="黑体" w:hAnsi="Verdana" w:hint="eastAsia"/>
          <w:color w:val="000000"/>
        </w:rPr>
        <w:t>细胞</w:t>
      </w:r>
      <w:r>
        <w:rPr>
          <w:rFonts w:ascii="Verdana" w:eastAsia="黑体" w:hAnsi="Verdana"/>
          <w:color w:val="000000"/>
        </w:rPr>
        <w:t>/mL</w:t>
      </w:r>
      <w:r>
        <w:rPr>
          <w:rFonts w:ascii="Verdana" w:eastAsia="黑体" w:hAnsi="Verdana" w:hint="eastAsia"/>
          <w:color w:val="000000"/>
        </w:rPr>
        <w:t>；</w:t>
      </w:r>
    </w:p>
    <w:p w:rsidR="00D54641" w:rsidRDefault="003416EE">
      <w:pPr>
        <w:numPr>
          <w:ilvl w:val="1"/>
          <w:numId w:val="2"/>
        </w:numPr>
        <w:ind w:left="0" w:firstLine="0"/>
        <w:rPr>
          <w:rFonts w:ascii="Verdana" w:eastAsia="黑体" w:hAnsi="Verdana"/>
          <w:color w:val="000000"/>
        </w:rPr>
      </w:pPr>
      <w:r>
        <w:rPr>
          <w:rFonts w:ascii="Verdana" w:eastAsia="黑体" w:hAnsi="Verdana" w:hint="eastAsia"/>
        </w:rPr>
        <w:t>微粒</w:t>
      </w:r>
      <w:r>
        <w:rPr>
          <w:rFonts w:ascii="Verdana" w:eastAsia="黑体" w:hAnsi="Verdana"/>
        </w:rPr>
        <w:t>/</w:t>
      </w:r>
      <w:r>
        <w:rPr>
          <w:rFonts w:ascii="Verdana" w:eastAsia="黑体" w:hAnsi="Verdana" w:hint="eastAsia"/>
        </w:rPr>
        <w:t>细胞直径范围：</w:t>
      </w:r>
      <w:r>
        <w:rPr>
          <w:rFonts w:ascii="Verdana" w:eastAsia="黑体" w:hAnsi="Verdana" w:hint="eastAsia"/>
        </w:rPr>
        <w:t>~</w:t>
      </w:r>
      <w:r>
        <w:rPr>
          <w:rFonts w:ascii="Verdana" w:eastAsia="黑体" w:hAnsi="Verdana"/>
          <w:color w:val="000000"/>
        </w:rPr>
        <w:t>4μ</w:t>
      </w:r>
      <w:r>
        <w:rPr>
          <w:rFonts w:ascii="Verdana" w:eastAsia="黑体" w:hAnsi="Verdana" w:hint="eastAsia"/>
          <w:color w:val="000000"/>
        </w:rPr>
        <w:t>m -60</w:t>
      </w:r>
      <w:r>
        <w:rPr>
          <w:rFonts w:ascii="Verdana" w:eastAsia="黑体" w:hAnsi="Verdana"/>
          <w:color w:val="000000"/>
        </w:rPr>
        <w:t>μ</w:t>
      </w:r>
      <w:r>
        <w:rPr>
          <w:rFonts w:ascii="Verdana" w:eastAsia="黑体" w:hAnsi="Verdana" w:hint="eastAsia"/>
          <w:color w:val="000000"/>
        </w:rPr>
        <w:t>m</w:t>
      </w:r>
      <w:r>
        <w:rPr>
          <w:rFonts w:ascii="Verdana" w:eastAsia="黑体" w:hAnsi="Verdana" w:hint="eastAsia"/>
          <w:color w:val="000000"/>
        </w:rPr>
        <w:t>；</w:t>
      </w:r>
    </w:p>
    <w:p w:rsidR="00D54641" w:rsidRDefault="003416EE">
      <w:pPr>
        <w:numPr>
          <w:ilvl w:val="1"/>
          <w:numId w:val="2"/>
        </w:numPr>
        <w:tabs>
          <w:tab w:val="left" w:pos="1188"/>
          <w:tab w:val="left" w:pos="3810"/>
        </w:tabs>
        <w:ind w:left="0" w:firstLine="0"/>
        <w:rPr>
          <w:rFonts w:ascii="Verdana" w:eastAsia="黑体" w:hAnsi="Verdana"/>
        </w:rPr>
      </w:pPr>
      <w:r>
        <w:rPr>
          <w:rFonts w:ascii="Verdana" w:eastAsia="黑体" w:hAnsi="Verdana" w:hint="eastAsia"/>
        </w:rPr>
        <w:t>所需的样品体积</w:t>
      </w:r>
      <w:r>
        <w:rPr>
          <w:rFonts w:ascii="Verdana" w:eastAsia="黑体" w:hAnsi="Verdana"/>
        </w:rPr>
        <w:t>: 10 μL</w:t>
      </w:r>
      <w:r>
        <w:rPr>
          <w:rFonts w:ascii="Verdana" w:eastAsia="黑体" w:hAnsi="Verdana" w:hint="eastAsia"/>
        </w:rPr>
        <w:t>；</w:t>
      </w:r>
    </w:p>
    <w:p w:rsidR="00D54641" w:rsidRDefault="003416EE">
      <w:pPr>
        <w:numPr>
          <w:ilvl w:val="1"/>
          <w:numId w:val="2"/>
        </w:numPr>
        <w:tabs>
          <w:tab w:val="left" w:pos="1188"/>
          <w:tab w:val="left" w:pos="3810"/>
        </w:tabs>
        <w:ind w:left="0" w:firstLine="0"/>
        <w:rPr>
          <w:rFonts w:ascii="Verdana" w:eastAsia="黑体" w:hAnsi="Verdana"/>
        </w:rPr>
      </w:pPr>
      <w:r>
        <w:rPr>
          <w:rFonts w:ascii="Verdana" w:eastAsia="黑体" w:hAnsi="Verdana"/>
          <w:color w:val="FF0000"/>
        </w:rPr>
        <w:t>*</w:t>
      </w:r>
      <w:r>
        <w:rPr>
          <w:rFonts w:ascii="Verdana" w:eastAsia="黑体" w:hAnsi="Verdana" w:hint="eastAsia"/>
        </w:rPr>
        <w:t>可进行自动光强度调节和</w:t>
      </w:r>
      <w:r>
        <w:rPr>
          <w:rFonts w:ascii="Verdana" w:eastAsia="黑体" w:hAnsi="Verdana" w:hint="eastAsia"/>
          <w:color w:val="000000"/>
        </w:rPr>
        <w:t>全自动聚焦（也可手动调整焦距），从而完成快速图像捕获；</w:t>
      </w:r>
    </w:p>
    <w:p w:rsidR="00D54641" w:rsidRDefault="003416EE">
      <w:pPr>
        <w:numPr>
          <w:ilvl w:val="1"/>
          <w:numId w:val="2"/>
        </w:numPr>
        <w:tabs>
          <w:tab w:val="left" w:pos="1188"/>
          <w:tab w:val="left" w:pos="3810"/>
        </w:tabs>
        <w:ind w:left="0" w:firstLine="0"/>
        <w:rPr>
          <w:rFonts w:ascii="Verdana" w:eastAsia="黑体" w:hAnsi="Verdana"/>
        </w:rPr>
      </w:pPr>
      <w:r>
        <w:rPr>
          <w:rFonts w:ascii="Verdana" w:eastAsia="黑体" w:hAnsi="Verdana" w:hint="eastAsia"/>
        </w:rPr>
        <w:t>具有细胞</w:t>
      </w:r>
      <w:r>
        <w:rPr>
          <w:rFonts w:ascii="Verdana" w:eastAsia="黑体" w:hAnsi="Verdana" w:hint="eastAsia"/>
        </w:rPr>
        <w:t>Gating</w:t>
      </w:r>
      <w:r>
        <w:rPr>
          <w:rFonts w:ascii="Verdana" w:eastAsia="黑体" w:hAnsi="Verdana" w:hint="eastAsia"/>
        </w:rPr>
        <w:t>功能：可对不同尺寸的细胞亚群进行计数；</w:t>
      </w:r>
    </w:p>
    <w:p w:rsidR="00D54641" w:rsidRDefault="003416EE">
      <w:pPr>
        <w:numPr>
          <w:ilvl w:val="1"/>
          <w:numId w:val="2"/>
        </w:numPr>
        <w:ind w:left="0" w:firstLine="0"/>
        <w:rPr>
          <w:rFonts w:ascii="Verdana" w:eastAsia="黑体" w:hAnsi="Verdana"/>
        </w:rPr>
      </w:pPr>
      <w:r>
        <w:rPr>
          <w:rFonts w:ascii="Verdana" w:eastAsia="黑体" w:hAnsi="Verdana" w:hint="eastAsia"/>
        </w:rPr>
        <w:t>光路采用简洁的双透镜系统，减少像差，提高图像质量；</w:t>
      </w:r>
    </w:p>
    <w:p w:rsidR="00D54641" w:rsidRDefault="003416EE">
      <w:pPr>
        <w:numPr>
          <w:ilvl w:val="1"/>
          <w:numId w:val="2"/>
        </w:numPr>
        <w:tabs>
          <w:tab w:val="left" w:pos="1188"/>
          <w:tab w:val="left" w:pos="3810"/>
        </w:tabs>
        <w:ind w:left="0" w:firstLine="0"/>
        <w:rPr>
          <w:rFonts w:ascii="Verdana" w:eastAsia="黑体" w:hAnsi="Verdana"/>
        </w:rPr>
      </w:pPr>
      <w:r>
        <w:rPr>
          <w:rFonts w:ascii="Verdana" w:eastAsia="黑体" w:hAnsi="Verdana" w:hint="eastAsia"/>
          <w:color w:val="FF0000"/>
        </w:rPr>
        <w:t>*</w:t>
      </w:r>
      <w:r>
        <w:rPr>
          <w:rFonts w:ascii="Verdana" w:eastAsia="黑体" w:hAnsi="Verdana" w:hint="eastAsia"/>
        </w:rPr>
        <w:t>兼容重复细胞计数板和一次性细胞计数板</w:t>
      </w:r>
    </w:p>
    <w:p w:rsidR="00D54641" w:rsidRDefault="003416EE">
      <w:pPr>
        <w:numPr>
          <w:ilvl w:val="1"/>
          <w:numId w:val="2"/>
        </w:numPr>
        <w:tabs>
          <w:tab w:val="left" w:pos="1188"/>
          <w:tab w:val="left" w:pos="3810"/>
        </w:tabs>
        <w:ind w:left="0" w:firstLine="0"/>
        <w:rPr>
          <w:rFonts w:ascii="Verdana" w:eastAsia="黑体" w:hAnsi="Verdana"/>
        </w:rPr>
      </w:pPr>
      <w:r>
        <w:rPr>
          <w:rFonts w:ascii="Verdana" w:eastAsia="黑体" w:hAnsi="Verdana" w:hint="eastAsia"/>
          <w:color w:val="FF0000"/>
        </w:rPr>
        <w:t>*</w:t>
      </w:r>
      <w:r>
        <w:rPr>
          <w:rFonts w:ascii="Verdana" w:eastAsia="黑体" w:hAnsi="Verdana" w:hint="eastAsia"/>
        </w:rPr>
        <w:t>程序：有预设程序，且采用</w:t>
      </w:r>
      <w:r>
        <w:rPr>
          <w:rFonts w:ascii="Verdana" w:eastAsia="黑体" w:hAnsi="Verdana" w:hint="eastAsia"/>
        </w:rPr>
        <w:t>machinelearning</w:t>
      </w:r>
      <w:r>
        <w:rPr>
          <w:rFonts w:ascii="Verdana" w:eastAsia="黑体" w:hAnsi="Verdana" w:hint="eastAsia"/>
        </w:rPr>
        <w:t>和</w:t>
      </w:r>
      <w:r>
        <w:rPr>
          <w:rFonts w:ascii="Verdana" w:eastAsia="黑体" w:hAnsi="Verdana" w:hint="eastAsia"/>
        </w:rPr>
        <w:t>AI</w:t>
      </w:r>
      <w:r>
        <w:rPr>
          <w:rFonts w:ascii="Verdana" w:eastAsia="黑体" w:hAnsi="Verdana" w:hint="eastAsia"/>
        </w:rPr>
        <w:t>智能算法，对于细胞碎片，小细胞和成团细胞等复杂细胞样本有更准确的计数结果；</w:t>
      </w:r>
    </w:p>
    <w:p w:rsidR="00D54641" w:rsidRDefault="003416EE">
      <w:pPr>
        <w:numPr>
          <w:ilvl w:val="1"/>
          <w:numId w:val="2"/>
        </w:numPr>
        <w:tabs>
          <w:tab w:val="left" w:pos="1188"/>
          <w:tab w:val="left" w:pos="3810"/>
        </w:tabs>
        <w:ind w:left="0" w:firstLine="0"/>
        <w:rPr>
          <w:rFonts w:ascii="Verdana" w:eastAsia="黑体" w:hAnsi="Verdana"/>
        </w:rPr>
      </w:pPr>
      <w:r>
        <w:rPr>
          <w:rFonts w:ascii="Verdana" w:eastAsia="黑体" w:hAnsi="Verdana" w:hint="eastAsia"/>
        </w:rPr>
        <w:t>内置预稀释计算器、细胞传代计算器；</w:t>
      </w:r>
    </w:p>
    <w:p w:rsidR="00D54641" w:rsidRDefault="003416EE">
      <w:pPr>
        <w:numPr>
          <w:ilvl w:val="1"/>
          <w:numId w:val="2"/>
        </w:numPr>
        <w:ind w:left="0" w:firstLine="0"/>
        <w:rPr>
          <w:rFonts w:ascii="Verdana" w:eastAsia="黑体" w:hAnsi="Verdana"/>
        </w:rPr>
      </w:pPr>
      <w:r>
        <w:rPr>
          <w:rFonts w:ascii="Verdana" w:eastAsia="黑体" w:hAnsi="Verdana" w:hint="eastAsia"/>
        </w:rPr>
        <w:t>相机</w:t>
      </w:r>
      <w:r>
        <w:rPr>
          <w:rFonts w:ascii="Verdana" w:eastAsia="黑体" w:hAnsi="Verdana"/>
        </w:rPr>
        <w:t>5</w:t>
      </w:r>
      <w:r>
        <w:rPr>
          <w:rFonts w:ascii="Verdana" w:eastAsia="黑体" w:hAnsi="Verdana" w:hint="eastAsia"/>
        </w:rPr>
        <w:t>百万像素，物镜</w:t>
      </w:r>
      <w:r>
        <w:rPr>
          <w:rFonts w:ascii="Verdana" w:eastAsia="黑体" w:hAnsi="Verdana"/>
        </w:rPr>
        <w:t>2.5</w:t>
      </w:r>
      <w:r>
        <w:rPr>
          <w:rFonts w:ascii="Verdana" w:eastAsia="黑体" w:hAnsi="Verdana" w:hint="eastAsia"/>
        </w:rPr>
        <w:t>倍光学放大；</w:t>
      </w:r>
    </w:p>
    <w:p w:rsidR="00D54641" w:rsidRDefault="003416EE">
      <w:pPr>
        <w:numPr>
          <w:ilvl w:val="1"/>
          <w:numId w:val="2"/>
        </w:numPr>
        <w:ind w:left="0" w:firstLine="0"/>
        <w:rPr>
          <w:rFonts w:ascii="Verdana" w:eastAsia="黑体" w:hAnsi="Verdana"/>
        </w:rPr>
      </w:pPr>
      <w:bookmarkStart w:id="0" w:name="_Hlk55247494"/>
      <w:r>
        <w:rPr>
          <w:rFonts w:ascii="Verdana" w:eastAsia="黑体" w:hAnsi="Verdana"/>
          <w:color w:val="FF0000"/>
        </w:rPr>
        <w:t>*</w:t>
      </w:r>
      <w:r>
        <w:rPr>
          <w:rFonts w:ascii="Verdana" w:eastAsia="黑体" w:hAnsi="Verdana" w:hint="eastAsia"/>
        </w:rPr>
        <w:t>仪器可通过</w:t>
      </w:r>
      <w:r>
        <w:rPr>
          <w:rFonts w:ascii="Verdana" w:eastAsia="黑体" w:hAnsi="Verdana" w:hint="eastAsia"/>
        </w:rPr>
        <w:t>wifi</w:t>
      </w:r>
      <w:r>
        <w:rPr>
          <w:rFonts w:ascii="Verdana" w:eastAsia="黑体" w:hAnsi="Verdana" w:hint="eastAsia"/>
        </w:rPr>
        <w:t>连接到云平台，传输和保存数据；</w:t>
      </w:r>
    </w:p>
    <w:bookmarkEnd w:id="0"/>
    <w:p w:rsidR="00D54641" w:rsidRDefault="003416EE">
      <w:pPr>
        <w:numPr>
          <w:ilvl w:val="1"/>
          <w:numId w:val="2"/>
        </w:numPr>
        <w:ind w:left="0" w:firstLine="0"/>
        <w:rPr>
          <w:rFonts w:ascii="Verdana" w:eastAsia="黑体" w:hAnsi="Verdana"/>
        </w:rPr>
      </w:pPr>
      <w:r>
        <w:rPr>
          <w:rFonts w:ascii="Verdana" w:eastAsia="黑体" w:hAnsi="Verdana" w:hint="eastAsia"/>
        </w:rPr>
        <w:t>图像和数据可自动保存，还可保存包含结果、图像和机器设置参数的</w:t>
      </w:r>
      <w:r>
        <w:rPr>
          <w:rFonts w:ascii="Verdana" w:eastAsia="黑体" w:hAnsi="Verdana" w:hint="eastAsia"/>
        </w:rPr>
        <w:t>PDF</w:t>
      </w:r>
      <w:r>
        <w:rPr>
          <w:rFonts w:ascii="Verdana" w:eastAsia="黑体" w:hAnsi="Verdana" w:hint="eastAsia"/>
        </w:rPr>
        <w:t>文件；</w:t>
      </w:r>
    </w:p>
    <w:p w:rsidR="00D54641" w:rsidRDefault="003416EE">
      <w:pPr>
        <w:pStyle w:val="HTML"/>
        <w:numPr>
          <w:ilvl w:val="0"/>
          <w:numId w:val="2"/>
        </w:numPr>
        <w:tabs>
          <w:tab w:val="clear" w:pos="2748"/>
          <w:tab w:val="clear" w:pos="4580"/>
          <w:tab w:val="clear" w:pos="5496"/>
          <w:tab w:val="clear" w:pos="6412"/>
          <w:tab w:val="clear" w:pos="7328"/>
        </w:tabs>
        <w:ind w:left="0" w:firstLine="0"/>
        <w:rPr>
          <w:rFonts w:asciiTheme="minorEastAsia" w:eastAsiaTheme="minorEastAsia" w:hAnsiTheme="minorEastAsia" w:cs="Times New Roman"/>
          <w:b/>
          <w:bCs/>
          <w:kern w:val="2"/>
          <w:sz w:val="22"/>
          <w:szCs w:val="24"/>
        </w:rPr>
      </w:pPr>
      <w:r>
        <w:rPr>
          <w:rFonts w:asciiTheme="minorEastAsia" w:eastAsiaTheme="minorEastAsia" w:hAnsiTheme="minorEastAsia" w:cs="Times New Roman"/>
          <w:b/>
          <w:bCs/>
          <w:kern w:val="2"/>
          <w:sz w:val="22"/>
          <w:szCs w:val="24"/>
        </w:rPr>
        <w:t>仪器配置及必备件</w:t>
      </w:r>
    </w:p>
    <w:p w:rsidR="00D54641" w:rsidRDefault="003416EE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rPr>
          <w:rFonts w:asciiTheme="minorEastAsia" w:eastAsiaTheme="minorEastAsia" w:hAnsiTheme="minorEastAsia" w:cs="Times New Roman"/>
          <w:sz w:val="22"/>
          <w:szCs w:val="24"/>
        </w:rPr>
      </w:pPr>
      <w:r>
        <w:rPr>
          <w:rFonts w:asciiTheme="minorEastAsia" w:eastAsiaTheme="minorEastAsia" w:hAnsiTheme="minorEastAsia" w:cs="Times New Roman"/>
          <w:sz w:val="22"/>
          <w:szCs w:val="24"/>
        </w:rPr>
        <w:t>3.1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全自动细胞计数仪，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1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台</w:t>
      </w:r>
      <w:r>
        <w:rPr>
          <w:rFonts w:asciiTheme="minorEastAsia" w:eastAsiaTheme="minorEastAsia" w:hAnsiTheme="minorEastAsia" w:cs="Times New Roman"/>
          <w:sz w:val="22"/>
          <w:szCs w:val="24"/>
        </w:rPr>
        <w:t>；</w:t>
      </w:r>
    </w:p>
    <w:p w:rsidR="00D54641" w:rsidRDefault="003416EE">
      <w:pPr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3.2 </w:t>
      </w:r>
      <w:r>
        <w:rPr>
          <w:rFonts w:asciiTheme="minorEastAsia" w:eastAsiaTheme="minorEastAsia" w:hAnsiTheme="minorEastAsia" w:hint="eastAsia"/>
          <w:sz w:val="22"/>
        </w:rPr>
        <w:t>四种电源接头，一套</w:t>
      </w:r>
      <w:r>
        <w:rPr>
          <w:rFonts w:asciiTheme="minorEastAsia" w:eastAsiaTheme="minorEastAsia" w:hAnsiTheme="minorEastAsia"/>
          <w:sz w:val="22"/>
        </w:rPr>
        <w:t>；</w:t>
      </w:r>
    </w:p>
    <w:p w:rsidR="00D54641" w:rsidRDefault="003416EE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rPr>
          <w:rFonts w:asciiTheme="minorEastAsia" w:eastAsiaTheme="minorEastAsia" w:hAnsiTheme="minorEastAsia" w:cs="Times New Roman"/>
          <w:sz w:val="22"/>
          <w:szCs w:val="24"/>
        </w:rPr>
      </w:pPr>
      <w:r>
        <w:rPr>
          <w:rFonts w:asciiTheme="minorEastAsia" w:eastAsiaTheme="minorEastAsia" w:hAnsiTheme="minorEastAsia" w:cs="Times New Roman"/>
          <w:sz w:val="22"/>
          <w:szCs w:val="24"/>
        </w:rPr>
        <w:t xml:space="preserve">3.3 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一次性细胞计数板，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1</w:t>
      </w:r>
      <w:r>
        <w:rPr>
          <w:rFonts w:asciiTheme="minorEastAsia" w:eastAsiaTheme="minorEastAsia" w:hAnsiTheme="minorEastAsia" w:cs="Times New Roman"/>
          <w:sz w:val="22"/>
          <w:szCs w:val="24"/>
        </w:rPr>
        <w:t>0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包（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50</w:t>
      </w:r>
      <w:r>
        <w:rPr>
          <w:rFonts w:asciiTheme="minorEastAsia" w:eastAsiaTheme="minorEastAsia" w:hAnsiTheme="minorEastAsia" w:cs="Times New Roman"/>
          <w:sz w:val="22"/>
          <w:szCs w:val="24"/>
        </w:rPr>
        <w:t>0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片）</w:t>
      </w:r>
      <w:r>
        <w:rPr>
          <w:rFonts w:asciiTheme="minorEastAsia" w:eastAsiaTheme="minorEastAsia" w:hAnsiTheme="minorEastAsia" w:cs="Times New Roman"/>
          <w:sz w:val="22"/>
          <w:szCs w:val="24"/>
        </w:rPr>
        <w:t>；</w:t>
      </w:r>
    </w:p>
    <w:p w:rsidR="00D54641" w:rsidRDefault="003416EE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rPr>
          <w:rFonts w:asciiTheme="minorEastAsia" w:eastAsiaTheme="minorEastAsia" w:hAnsiTheme="minorEastAsia" w:cs="Times New Roman"/>
          <w:sz w:val="22"/>
          <w:szCs w:val="24"/>
        </w:rPr>
      </w:pPr>
      <w:r>
        <w:rPr>
          <w:rFonts w:asciiTheme="minorEastAsia" w:eastAsiaTheme="minorEastAsia" w:hAnsiTheme="minorEastAsia" w:cs="Times New Roman"/>
          <w:sz w:val="22"/>
          <w:szCs w:val="24"/>
        </w:rPr>
        <w:t xml:space="preserve">3.4 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重复性计数板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 xml:space="preserve"> </w:t>
      </w:r>
      <w:r>
        <w:rPr>
          <w:rFonts w:asciiTheme="minorEastAsia" w:eastAsiaTheme="minorEastAsia" w:hAnsiTheme="minorEastAsia" w:cs="Times New Roman"/>
          <w:sz w:val="22"/>
          <w:szCs w:val="24"/>
        </w:rPr>
        <w:t xml:space="preserve"> 3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个；</w:t>
      </w:r>
    </w:p>
    <w:p w:rsidR="00D54641" w:rsidRDefault="003416EE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rPr>
          <w:rFonts w:asciiTheme="minorEastAsia" w:eastAsiaTheme="minorEastAsia" w:hAnsiTheme="minorEastAsia" w:cs="Times New Roman"/>
          <w:sz w:val="22"/>
          <w:szCs w:val="24"/>
        </w:rPr>
      </w:pPr>
      <w:r>
        <w:rPr>
          <w:rFonts w:asciiTheme="minorEastAsia" w:eastAsiaTheme="minorEastAsia" w:hAnsiTheme="minorEastAsia" w:cs="Times New Roman" w:hint="eastAsia"/>
          <w:sz w:val="22"/>
          <w:szCs w:val="24"/>
        </w:rPr>
        <w:t>3</w:t>
      </w:r>
      <w:r>
        <w:rPr>
          <w:rFonts w:asciiTheme="minorEastAsia" w:eastAsiaTheme="minorEastAsia" w:hAnsiTheme="minorEastAsia" w:cs="Times New Roman"/>
          <w:sz w:val="22"/>
          <w:szCs w:val="24"/>
        </w:rPr>
        <w:t xml:space="preserve">.5 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重复性计数板适配器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 xml:space="preserve"> </w:t>
      </w:r>
      <w:r>
        <w:rPr>
          <w:rFonts w:asciiTheme="minorEastAsia" w:eastAsiaTheme="minorEastAsia" w:hAnsiTheme="minorEastAsia" w:cs="Times New Roman"/>
          <w:sz w:val="22"/>
          <w:szCs w:val="24"/>
        </w:rPr>
        <w:t xml:space="preserve"> 1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个；</w:t>
      </w:r>
    </w:p>
    <w:p w:rsidR="00D54641" w:rsidRDefault="003416EE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rPr>
          <w:rFonts w:asciiTheme="minorEastAsia" w:eastAsiaTheme="minorEastAsia" w:hAnsiTheme="minorEastAsia" w:cs="Times New Roman"/>
          <w:sz w:val="22"/>
          <w:szCs w:val="24"/>
        </w:rPr>
      </w:pPr>
      <w:r>
        <w:rPr>
          <w:rFonts w:asciiTheme="minorEastAsia" w:eastAsiaTheme="minorEastAsia" w:hAnsiTheme="minorEastAsia" w:cs="Times New Roman" w:hint="eastAsia"/>
          <w:sz w:val="22"/>
          <w:szCs w:val="24"/>
        </w:rPr>
        <w:t>3.</w:t>
      </w:r>
      <w:r>
        <w:rPr>
          <w:rFonts w:asciiTheme="minorEastAsia" w:eastAsiaTheme="minorEastAsia" w:hAnsiTheme="minorEastAsia" w:cs="Times New Roman"/>
          <w:sz w:val="22"/>
          <w:szCs w:val="24"/>
        </w:rPr>
        <w:t>64GBU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盘</w:t>
      </w:r>
      <w:r>
        <w:rPr>
          <w:rFonts w:asciiTheme="minorEastAsia" w:eastAsiaTheme="minorEastAsia" w:hAnsiTheme="minorEastAsia" w:cs="Times New Roman"/>
          <w:sz w:val="22"/>
          <w:szCs w:val="24"/>
        </w:rPr>
        <w:t xml:space="preserve">, 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1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个；</w:t>
      </w:r>
    </w:p>
    <w:p w:rsidR="00D54641" w:rsidRDefault="003416EE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rPr>
          <w:rFonts w:asciiTheme="minorEastAsia" w:eastAsiaTheme="minorEastAsia" w:hAnsiTheme="minorEastAsia" w:cs="Times New Roman"/>
          <w:sz w:val="22"/>
          <w:szCs w:val="24"/>
        </w:rPr>
      </w:pPr>
      <w:r>
        <w:rPr>
          <w:rFonts w:asciiTheme="minorEastAsia" w:eastAsiaTheme="minorEastAsia" w:hAnsiTheme="minorEastAsia" w:cs="Times New Roman" w:hint="eastAsia"/>
          <w:sz w:val="22"/>
          <w:szCs w:val="24"/>
        </w:rPr>
        <w:t>3.</w:t>
      </w:r>
      <w:r>
        <w:rPr>
          <w:rFonts w:asciiTheme="minorEastAsia" w:eastAsiaTheme="minorEastAsia" w:hAnsiTheme="minorEastAsia" w:cs="Times New Roman"/>
          <w:sz w:val="22"/>
          <w:szCs w:val="24"/>
        </w:rPr>
        <w:t>7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操作说明书，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1</w:t>
      </w:r>
      <w:bookmarkStart w:id="1" w:name="_GoBack"/>
      <w:bookmarkEnd w:id="1"/>
      <w:r>
        <w:rPr>
          <w:rFonts w:asciiTheme="minorEastAsia" w:eastAsiaTheme="minorEastAsia" w:hAnsiTheme="minorEastAsia" w:cs="Times New Roman" w:hint="eastAsia"/>
          <w:sz w:val="22"/>
          <w:szCs w:val="24"/>
        </w:rPr>
        <w:t>份</w:t>
      </w:r>
      <w:r>
        <w:rPr>
          <w:rFonts w:asciiTheme="minorEastAsia" w:eastAsiaTheme="minorEastAsia" w:hAnsiTheme="minorEastAsia" w:cs="Times New Roman" w:hint="eastAsia"/>
          <w:sz w:val="22"/>
          <w:szCs w:val="24"/>
        </w:rPr>
        <w:t>。</w:t>
      </w:r>
    </w:p>
    <w:p w:rsidR="00D54641" w:rsidRDefault="003416EE">
      <w:pPr>
        <w:widowControl/>
        <w:spacing w:line="300" w:lineRule="auto"/>
        <w:jc w:val="left"/>
        <w:rPr>
          <w:rFonts w:asciiTheme="minorEastAsia" w:eastAsiaTheme="minorEastAsia" w:hAnsiTheme="minorEastAsia"/>
          <w:b/>
          <w:bCs/>
          <w:sz w:val="22"/>
        </w:rPr>
      </w:pPr>
      <w:r>
        <w:rPr>
          <w:rFonts w:asciiTheme="minorEastAsia" w:eastAsiaTheme="minorEastAsia" w:hAnsiTheme="minorEastAsia" w:hint="eastAsia"/>
          <w:b/>
          <w:bCs/>
          <w:sz w:val="22"/>
        </w:rPr>
        <w:t>4.</w:t>
      </w:r>
      <w:r>
        <w:rPr>
          <w:rFonts w:asciiTheme="minorEastAsia" w:eastAsiaTheme="minorEastAsia" w:hAnsiTheme="minorEastAsia" w:hint="eastAsia"/>
          <w:b/>
          <w:bCs/>
          <w:sz w:val="22"/>
        </w:rPr>
        <w:t>合同签订后</w:t>
      </w:r>
      <w:r>
        <w:rPr>
          <w:rFonts w:asciiTheme="minorEastAsia" w:eastAsiaTheme="minorEastAsia" w:hAnsiTheme="minorEastAsia" w:hint="eastAsia"/>
          <w:b/>
          <w:bCs/>
          <w:sz w:val="22"/>
        </w:rPr>
        <w:t>30</w:t>
      </w:r>
      <w:r>
        <w:rPr>
          <w:rFonts w:asciiTheme="minorEastAsia" w:eastAsiaTheme="minorEastAsia" w:hAnsiTheme="minorEastAsia" w:hint="eastAsia"/>
          <w:b/>
          <w:bCs/>
          <w:sz w:val="22"/>
        </w:rPr>
        <w:t>天之内供货。安装：仪器到达后，在五个工作日内，由合格工程师前往设备使用现场，免费安装调试设备，并在安装后，根据原厂主机及附件样本各项技术指标作验收试验</w:t>
      </w:r>
    </w:p>
    <w:p w:rsidR="00D54641" w:rsidRDefault="003416EE">
      <w:pPr>
        <w:widowControl/>
        <w:spacing w:line="300" w:lineRule="auto"/>
        <w:jc w:val="left"/>
        <w:rPr>
          <w:rFonts w:asciiTheme="minorEastAsia" w:eastAsiaTheme="minorEastAsia" w:hAnsiTheme="minorEastAsia"/>
          <w:b/>
          <w:bCs/>
          <w:sz w:val="22"/>
        </w:rPr>
      </w:pPr>
      <w:r>
        <w:rPr>
          <w:rFonts w:asciiTheme="minorEastAsia" w:eastAsiaTheme="minorEastAsia" w:hAnsiTheme="minorEastAsia" w:hint="eastAsia"/>
          <w:b/>
          <w:bCs/>
          <w:sz w:val="22"/>
        </w:rPr>
        <w:t>5.</w:t>
      </w:r>
      <w:r>
        <w:rPr>
          <w:rFonts w:asciiTheme="minorEastAsia" w:eastAsiaTheme="minorEastAsia" w:hAnsiTheme="minorEastAsia" w:hint="eastAsia"/>
          <w:b/>
          <w:bCs/>
          <w:sz w:val="22"/>
        </w:rPr>
        <w:t>质保期：要求仪器安装调试完成后质保两年，期间免费维护</w:t>
      </w:r>
    </w:p>
    <w:p w:rsidR="00D54641" w:rsidRDefault="00D54641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rPr>
          <w:rFonts w:asciiTheme="minorEastAsia" w:eastAsiaTheme="minorEastAsia" w:hAnsiTheme="minorEastAsia" w:cs="Times New Roman"/>
          <w:sz w:val="22"/>
          <w:szCs w:val="24"/>
        </w:rPr>
      </w:pPr>
    </w:p>
    <w:p w:rsidR="00D54641" w:rsidRDefault="00D54641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spacing w:line="276" w:lineRule="auto"/>
        <w:rPr>
          <w:rFonts w:ascii="Verdana" w:hAnsi="Verdana" w:cs="Times New Roman"/>
          <w:sz w:val="21"/>
        </w:rPr>
      </w:pPr>
    </w:p>
    <w:p w:rsidR="00D54641" w:rsidRDefault="00D54641">
      <w:pPr>
        <w:ind w:left="425"/>
        <w:rPr>
          <w:rFonts w:ascii="Verdana" w:eastAsia="黑体" w:hAnsi="Verdana"/>
          <w:b/>
          <w:bCs/>
        </w:rPr>
      </w:pPr>
    </w:p>
    <w:sectPr w:rsidR="00D54641" w:rsidSect="00D54641">
      <w:pgSz w:w="11906" w:h="16838"/>
      <w:pgMar w:top="1361" w:right="1531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6EE" w:rsidRDefault="003416EE">
      <w:r>
        <w:separator/>
      </w:r>
    </w:p>
  </w:endnote>
  <w:endnote w:type="continuationSeparator" w:id="1">
    <w:p w:rsidR="003416EE" w:rsidRDefault="00341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6EE" w:rsidRDefault="003416EE">
      <w:r>
        <w:separator/>
      </w:r>
    </w:p>
  </w:footnote>
  <w:footnote w:type="continuationSeparator" w:id="1">
    <w:p w:rsidR="003416EE" w:rsidRDefault="00341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F53"/>
    <w:multiLevelType w:val="multilevel"/>
    <w:tmpl w:val="0C234F5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">
    <w:nsid w:val="5A2F1891"/>
    <w:multiLevelType w:val="multilevel"/>
    <w:tmpl w:val="5A2F1891"/>
    <w:lvl w:ilvl="0">
      <w:start w:val="1"/>
      <w:numFmt w:val="none"/>
      <w:pStyle w:val="1"/>
      <w:suff w:val="space"/>
      <w:lvlText w:val="1-1"/>
      <w:lvlJc w:val="center"/>
      <w:pPr>
        <w:ind w:left="0" w:firstLine="284"/>
      </w:pPr>
      <w:rPr>
        <w:rFonts w:eastAsia="黑体" w:hint="eastAsia"/>
        <w:b/>
        <w:i w:val="0"/>
        <w:sz w:val="36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5018A"/>
    <w:rsid w:val="00070E57"/>
    <w:rsid w:val="00071CA1"/>
    <w:rsid w:val="000C19AB"/>
    <w:rsid w:val="00131FD4"/>
    <w:rsid w:val="0016209C"/>
    <w:rsid w:val="0020358D"/>
    <w:rsid w:val="00221AA7"/>
    <w:rsid w:val="00285132"/>
    <w:rsid w:val="002B279B"/>
    <w:rsid w:val="00326E02"/>
    <w:rsid w:val="003416EE"/>
    <w:rsid w:val="004440D2"/>
    <w:rsid w:val="00460735"/>
    <w:rsid w:val="0047540E"/>
    <w:rsid w:val="00491468"/>
    <w:rsid w:val="00572DE1"/>
    <w:rsid w:val="00584CAE"/>
    <w:rsid w:val="005A03C3"/>
    <w:rsid w:val="005A1F82"/>
    <w:rsid w:val="005F62FC"/>
    <w:rsid w:val="00666177"/>
    <w:rsid w:val="00686D25"/>
    <w:rsid w:val="00696F0E"/>
    <w:rsid w:val="006A659B"/>
    <w:rsid w:val="006B4A5E"/>
    <w:rsid w:val="0071475C"/>
    <w:rsid w:val="00726B42"/>
    <w:rsid w:val="0075018A"/>
    <w:rsid w:val="00752E31"/>
    <w:rsid w:val="00773858"/>
    <w:rsid w:val="007C6420"/>
    <w:rsid w:val="007D6F49"/>
    <w:rsid w:val="007E6BA3"/>
    <w:rsid w:val="00853142"/>
    <w:rsid w:val="00887400"/>
    <w:rsid w:val="00922195"/>
    <w:rsid w:val="009244D5"/>
    <w:rsid w:val="00944156"/>
    <w:rsid w:val="009A6889"/>
    <w:rsid w:val="009E0C97"/>
    <w:rsid w:val="00A44567"/>
    <w:rsid w:val="00AD00D1"/>
    <w:rsid w:val="00AE30D7"/>
    <w:rsid w:val="00B34E75"/>
    <w:rsid w:val="00B50091"/>
    <w:rsid w:val="00B537F9"/>
    <w:rsid w:val="00BC4E96"/>
    <w:rsid w:val="00BE0AC1"/>
    <w:rsid w:val="00BE7CE7"/>
    <w:rsid w:val="00C51C08"/>
    <w:rsid w:val="00C81E95"/>
    <w:rsid w:val="00CB3225"/>
    <w:rsid w:val="00CD66EE"/>
    <w:rsid w:val="00D1298C"/>
    <w:rsid w:val="00D21453"/>
    <w:rsid w:val="00D464E4"/>
    <w:rsid w:val="00D54641"/>
    <w:rsid w:val="00DC1193"/>
    <w:rsid w:val="00DC3D6D"/>
    <w:rsid w:val="00DE1850"/>
    <w:rsid w:val="00DF1EBE"/>
    <w:rsid w:val="00E46D32"/>
    <w:rsid w:val="00E5318B"/>
    <w:rsid w:val="00E769A0"/>
    <w:rsid w:val="00E86315"/>
    <w:rsid w:val="00E87488"/>
    <w:rsid w:val="00E87688"/>
    <w:rsid w:val="00EB4A7A"/>
    <w:rsid w:val="00EE7A3F"/>
    <w:rsid w:val="00EF2170"/>
    <w:rsid w:val="00F33AC5"/>
    <w:rsid w:val="00F44835"/>
    <w:rsid w:val="00F5632D"/>
    <w:rsid w:val="00FB1447"/>
    <w:rsid w:val="00FD17EC"/>
    <w:rsid w:val="112D5C38"/>
    <w:rsid w:val="14310ACA"/>
    <w:rsid w:val="3390170B"/>
    <w:rsid w:val="7A011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4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54641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54641"/>
    <w:pPr>
      <w:keepNext/>
      <w:keepLines/>
      <w:numPr>
        <w:ilvl w:val="1"/>
        <w:numId w:val="1"/>
      </w:numPr>
      <w:spacing w:before="260" w:after="260" w:line="416" w:lineRule="auto"/>
      <w:jc w:val="center"/>
      <w:outlineLvl w:val="1"/>
    </w:pPr>
    <w:rPr>
      <w:rFonts w:ascii="黑体" w:eastAsia="黑体" w:hAnsi="宋体"/>
      <w:b/>
      <w:bCs/>
      <w:sz w:val="36"/>
      <w:szCs w:val="32"/>
    </w:rPr>
  </w:style>
  <w:style w:type="paragraph" w:styleId="3">
    <w:name w:val="heading 3"/>
    <w:basedOn w:val="a"/>
    <w:next w:val="a"/>
    <w:link w:val="3Char"/>
    <w:qFormat/>
    <w:rsid w:val="00D54641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D54641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5464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D54641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D5464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D5464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D5464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4641"/>
    <w:pPr>
      <w:tabs>
        <w:tab w:val="center" w:pos="4320"/>
        <w:tab w:val="right" w:pos="8640"/>
      </w:tabs>
    </w:pPr>
  </w:style>
  <w:style w:type="paragraph" w:styleId="a4">
    <w:name w:val="header"/>
    <w:basedOn w:val="a"/>
    <w:link w:val="Char0"/>
    <w:uiPriority w:val="99"/>
    <w:unhideWhenUsed/>
    <w:qFormat/>
    <w:rsid w:val="00D54641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Char"/>
    <w:qFormat/>
    <w:rsid w:val="00D546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styleId="a5">
    <w:name w:val="Hyperlink"/>
    <w:basedOn w:val="a0"/>
    <w:uiPriority w:val="99"/>
    <w:unhideWhenUsed/>
    <w:qFormat/>
    <w:rsid w:val="00D54641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qFormat/>
    <w:rsid w:val="00D5464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54641"/>
    <w:rPr>
      <w:rFonts w:ascii="黑体" w:eastAsia="黑体" w:hAnsi="宋体" w:cs="Times New Roman"/>
      <w:b/>
      <w:bCs/>
      <w:kern w:val="2"/>
      <w:sz w:val="36"/>
      <w:szCs w:val="32"/>
    </w:rPr>
  </w:style>
  <w:style w:type="character" w:customStyle="1" w:styleId="3Char">
    <w:name w:val="标题 3 Char"/>
    <w:basedOn w:val="a0"/>
    <w:link w:val="3"/>
    <w:rsid w:val="00D54641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D54641"/>
    <w:rPr>
      <w:rFonts w:ascii="Arial" w:eastAsia="黑体" w:hAnsi="Arial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qFormat/>
    <w:rsid w:val="00D54641"/>
    <w:rPr>
      <w:rFonts w:ascii="Times New Roman" w:eastAsia="宋体" w:hAnsi="Times New Roman" w:cs="Times New Roman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D54641"/>
    <w:rPr>
      <w:rFonts w:ascii="Arial" w:eastAsia="黑体" w:hAnsi="Arial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D54641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D54641"/>
    <w:rPr>
      <w:rFonts w:ascii="Arial" w:eastAsia="黑体" w:hAnsi="Arial" w:cs="Times New Roman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D54641"/>
    <w:rPr>
      <w:rFonts w:ascii="Arial" w:eastAsia="黑体" w:hAnsi="Arial" w:cs="Times New Roman"/>
      <w:kern w:val="2"/>
      <w:sz w:val="21"/>
      <w:szCs w:val="21"/>
    </w:rPr>
  </w:style>
  <w:style w:type="character" w:customStyle="1" w:styleId="HTMLChar">
    <w:name w:val="HTML 预设格式 Char"/>
    <w:basedOn w:val="a0"/>
    <w:link w:val="HTML"/>
    <w:rsid w:val="00D54641"/>
    <w:rPr>
      <w:rFonts w:ascii="黑体" w:eastAsia="黑体" w:hAnsi="Courier New" w:cs="Courier New"/>
      <w:sz w:val="20"/>
      <w:szCs w:val="20"/>
    </w:rPr>
  </w:style>
  <w:style w:type="character" w:customStyle="1" w:styleId="Char0">
    <w:name w:val="页眉 Char"/>
    <w:basedOn w:val="a0"/>
    <w:link w:val="a4"/>
    <w:uiPriority w:val="99"/>
    <w:qFormat/>
    <w:rsid w:val="00D54641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页脚 Char"/>
    <w:basedOn w:val="a0"/>
    <w:link w:val="a3"/>
    <w:uiPriority w:val="99"/>
    <w:qFormat/>
    <w:rsid w:val="00D54641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386</Characters>
  <Application>Microsoft Office Word</Application>
  <DocSecurity>0</DocSecurity>
  <Lines>29</Lines>
  <Paragraphs>35</Paragraphs>
  <ScaleCrop>false</ScaleCrop>
  <Company>Life Technologies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</dc:creator>
  <cp:lastModifiedBy>周爱华</cp:lastModifiedBy>
  <cp:revision>2</cp:revision>
  <dcterms:created xsi:type="dcterms:W3CDTF">2021-10-21T02:42:00Z</dcterms:created>
  <dcterms:modified xsi:type="dcterms:W3CDTF">2021-10-21T02:42:00Z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34ED69878BCA4F458123CC93D4707B82</vt:lpwstr>
  </property>
</Properties>
</file>