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B57" w:rsidRDefault="001E4EA2" w:rsidP="009C12D7">
      <w:pPr>
        <w:spacing w:line="360" w:lineRule="auto"/>
        <w:jc w:val="center"/>
        <w:rPr>
          <w:sz w:val="28"/>
        </w:rPr>
      </w:pPr>
      <w:bookmarkStart w:id="0" w:name="_GoBack"/>
      <w:bookmarkEnd w:id="0"/>
      <w:r w:rsidRPr="001E4EA2">
        <w:rPr>
          <w:rFonts w:hint="eastAsia"/>
          <w:sz w:val="28"/>
        </w:rPr>
        <w:t>直流电源（可编程大功率）</w:t>
      </w:r>
      <w:r w:rsidR="00167CED">
        <w:rPr>
          <w:rFonts w:hint="eastAsia"/>
          <w:sz w:val="28"/>
        </w:rPr>
        <w:t>技术参数</w:t>
      </w:r>
    </w:p>
    <w:p w:rsidR="008E1B57" w:rsidRDefault="00167CED" w:rsidP="009C12D7">
      <w:pPr>
        <w:pStyle w:val="a0"/>
        <w:numPr>
          <w:ilvl w:val="0"/>
          <w:numId w:val="1"/>
        </w:numPr>
        <w:spacing w:line="360" w:lineRule="auto"/>
      </w:pPr>
      <w:r>
        <w:rPr>
          <w:rFonts w:hint="eastAsia"/>
        </w:rPr>
        <w:t>适用范围</w:t>
      </w:r>
    </w:p>
    <w:p w:rsidR="008E1B57" w:rsidRDefault="00167CED" w:rsidP="009C12D7">
      <w:pPr>
        <w:pStyle w:val="a0"/>
        <w:spacing w:line="360" w:lineRule="auto"/>
        <w:ind w:left="420"/>
      </w:pPr>
      <w:r>
        <w:rPr>
          <w:rFonts w:hint="eastAsia"/>
        </w:rPr>
        <w:t>电子电气产品测试用</w:t>
      </w:r>
    </w:p>
    <w:p w:rsidR="008E1B57" w:rsidRDefault="00167CED" w:rsidP="009C12D7">
      <w:pPr>
        <w:pStyle w:val="a0"/>
        <w:numPr>
          <w:ilvl w:val="0"/>
          <w:numId w:val="1"/>
        </w:numPr>
        <w:spacing w:line="360" w:lineRule="auto"/>
      </w:pPr>
      <w:r>
        <w:rPr>
          <w:rFonts w:hint="eastAsia"/>
        </w:rPr>
        <w:t>技术参数</w:t>
      </w:r>
    </w:p>
    <w:p w:rsidR="008E1B57" w:rsidRDefault="00AF2F6D" w:rsidP="009C12D7">
      <w:pPr>
        <w:pStyle w:val="a0"/>
        <w:spacing w:line="360" w:lineRule="auto"/>
        <w:ind w:firstLineChars="100" w:firstLine="210"/>
      </w:pPr>
      <w:r>
        <w:t>1</w:t>
      </w:r>
      <w:r w:rsidR="00167CED" w:rsidRPr="00751D25">
        <w:rPr>
          <w:rFonts w:hint="eastAsia"/>
        </w:rPr>
        <w:t>.</w:t>
      </w:r>
      <w:r w:rsidR="008B38B2">
        <w:rPr>
          <w:rFonts w:hint="eastAsia"/>
        </w:rPr>
        <w:t>开关方式：软开关方式</w:t>
      </w:r>
    </w:p>
    <w:p w:rsidR="0030694F" w:rsidRDefault="00AF2F6D" w:rsidP="009C12D7">
      <w:pPr>
        <w:pStyle w:val="a0"/>
        <w:spacing w:line="360" w:lineRule="auto"/>
        <w:ind w:firstLineChars="100" w:firstLine="210"/>
      </w:pPr>
      <w:r>
        <w:t>2</w:t>
      </w:r>
      <w:r w:rsidR="0030694F">
        <w:t>.</w:t>
      </w:r>
      <w:r w:rsidR="0030694F">
        <w:rPr>
          <w:rFonts w:hint="eastAsia"/>
        </w:rPr>
        <w:t>配备功率因数改善电路</w:t>
      </w:r>
    </w:p>
    <w:p w:rsidR="004A2EEC" w:rsidRDefault="00AF2F6D" w:rsidP="009C12D7">
      <w:pPr>
        <w:pStyle w:val="a0"/>
        <w:spacing w:line="360" w:lineRule="auto"/>
        <w:ind w:firstLineChars="100" w:firstLine="210"/>
      </w:pPr>
      <w:r>
        <w:t>3</w:t>
      </w:r>
      <w:r w:rsidR="004A2EEC">
        <w:t>.</w:t>
      </w:r>
      <w:r w:rsidR="004A2EEC">
        <w:rPr>
          <w:rFonts w:hint="eastAsia"/>
        </w:rPr>
        <w:t>输入</w:t>
      </w:r>
    </w:p>
    <w:p w:rsidR="004A2EEC" w:rsidRDefault="00AF2F6D" w:rsidP="009C12D7">
      <w:pPr>
        <w:pStyle w:val="a0"/>
        <w:spacing w:line="360" w:lineRule="auto"/>
        <w:ind w:firstLineChars="250" w:firstLine="525"/>
      </w:pPr>
      <w:r>
        <w:t>3</w:t>
      </w:r>
      <w:r w:rsidR="004A2EEC">
        <w:t>.1</w:t>
      </w:r>
      <w:r w:rsidR="004A2EEC">
        <w:rPr>
          <w:rFonts w:hint="eastAsia"/>
        </w:rPr>
        <w:t>标称输入额定电压：</w:t>
      </w:r>
      <w:r w:rsidR="003746E8">
        <w:rPr>
          <w:rFonts w:hint="eastAsia"/>
        </w:rPr>
        <w:t>三相</w:t>
      </w:r>
      <w:r w:rsidR="00D50172">
        <w:t>400</w:t>
      </w:r>
      <w:r w:rsidR="003746E8">
        <w:rPr>
          <w:rFonts w:hint="eastAsia"/>
        </w:rPr>
        <w:t>V</w:t>
      </w:r>
    </w:p>
    <w:p w:rsidR="00F26350" w:rsidRDefault="00F26350" w:rsidP="009C12D7">
      <w:pPr>
        <w:pStyle w:val="a0"/>
        <w:spacing w:line="360" w:lineRule="auto"/>
        <w:ind w:firstLineChars="250" w:firstLine="525"/>
      </w:pPr>
      <w:r>
        <w:t xml:space="preserve">3.2 </w:t>
      </w:r>
      <w:r>
        <w:rPr>
          <w:rFonts w:hint="eastAsia"/>
        </w:rPr>
        <w:t>输入电压范围：</w:t>
      </w:r>
      <w:r>
        <w:rPr>
          <w:rFonts w:hint="eastAsia"/>
        </w:rPr>
        <w:t>3</w:t>
      </w:r>
      <w:r>
        <w:t>60</w:t>
      </w:r>
      <w:r>
        <w:rPr>
          <w:rFonts w:hint="eastAsia"/>
        </w:rPr>
        <w:t>V</w:t>
      </w:r>
      <w:r>
        <w:t>- 440</w:t>
      </w:r>
      <w:r>
        <w:rPr>
          <w:rFonts w:hint="eastAsia"/>
        </w:rPr>
        <w:t>V</w:t>
      </w:r>
    </w:p>
    <w:p w:rsidR="00F656CE" w:rsidRPr="00A722A8" w:rsidRDefault="00F656CE" w:rsidP="009C12D7">
      <w:pPr>
        <w:pStyle w:val="a0"/>
        <w:spacing w:line="360" w:lineRule="auto"/>
        <w:ind w:firstLineChars="250" w:firstLine="525"/>
      </w:pPr>
      <w:r w:rsidRPr="00A722A8">
        <w:t>3.</w:t>
      </w:r>
      <w:r w:rsidR="00D17775">
        <w:t>3</w:t>
      </w:r>
      <w:r w:rsidRPr="00A722A8">
        <w:t xml:space="preserve"> </w:t>
      </w:r>
      <w:r w:rsidRPr="00A722A8">
        <w:rPr>
          <w:rFonts w:hint="eastAsia"/>
        </w:rPr>
        <w:t>输入频率范围：</w:t>
      </w:r>
      <w:r w:rsidR="006228B7">
        <w:rPr>
          <w:rFonts w:hint="eastAsia"/>
        </w:rPr>
        <w:t>4</w:t>
      </w:r>
      <w:r w:rsidR="006228B7">
        <w:t>7</w:t>
      </w:r>
      <w:r w:rsidR="006228B7">
        <w:rPr>
          <w:rFonts w:hint="eastAsia"/>
        </w:rPr>
        <w:t>Hz</w:t>
      </w:r>
      <w:r w:rsidR="006228B7">
        <w:t xml:space="preserve"> – 63</w:t>
      </w:r>
      <w:r w:rsidR="006228B7">
        <w:rPr>
          <w:rFonts w:hint="eastAsia"/>
        </w:rPr>
        <w:t>Hz</w:t>
      </w:r>
    </w:p>
    <w:p w:rsidR="004A2EEC" w:rsidRDefault="00AF2F6D" w:rsidP="009C12D7">
      <w:pPr>
        <w:pStyle w:val="a0"/>
        <w:spacing w:line="360" w:lineRule="auto"/>
        <w:ind w:firstLineChars="250" w:firstLine="525"/>
      </w:pPr>
      <w:r>
        <w:t>3</w:t>
      </w:r>
      <w:r w:rsidR="004A2EEC">
        <w:rPr>
          <w:rFonts w:hint="eastAsia"/>
        </w:rPr>
        <w:t>.</w:t>
      </w:r>
      <w:r w:rsidR="00D17775">
        <w:t>4</w:t>
      </w:r>
      <w:r w:rsidR="004A2EEC">
        <w:t xml:space="preserve"> </w:t>
      </w:r>
      <w:r w:rsidR="004A2EEC">
        <w:rPr>
          <w:rFonts w:hint="eastAsia"/>
        </w:rPr>
        <w:t>效率：</w:t>
      </w:r>
      <w:r w:rsidR="003746E8">
        <w:rPr>
          <w:rFonts w:hint="eastAsia"/>
        </w:rPr>
        <w:t>≥</w:t>
      </w:r>
      <w:r w:rsidR="003746E8">
        <w:rPr>
          <w:rFonts w:hint="eastAsia"/>
        </w:rPr>
        <w:t>8</w:t>
      </w:r>
      <w:r w:rsidR="003746E8">
        <w:t>5%</w:t>
      </w:r>
      <w:r w:rsidR="00F656CE">
        <w:t xml:space="preserve"> </w:t>
      </w:r>
      <w:r w:rsidR="00F656CE">
        <w:rPr>
          <w:rFonts w:hint="eastAsia"/>
        </w:rPr>
        <w:t>（</w:t>
      </w:r>
      <w:r w:rsidR="00F656CE">
        <w:t>输入电压</w:t>
      </w:r>
      <w:r w:rsidR="00F656CE">
        <w:t xml:space="preserve"> AC</w:t>
      </w:r>
      <w:r w:rsidR="00D50172">
        <w:t>400</w:t>
      </w:r>
      <w:r w:rsidR="00F656CE">
        <w:t>V</w:t>
      </w:r>
      <w:r w:rsidR="00F656CE">
        <w:t>，额定负载时</w:t>
      </w:r>
      <w:r w:rsidR="00F656CE">
        <w:rPr>
          <w:rFonts w:hint="eastAsia"/>
        </w:rPr>
        <w:t>）</w:t>
      </w:r>
    </w:p>
    <w:p w:rsidR="004A2EEC" w:rsidRDefault="00AF2F6D" w:rsidP="009C12D7">
      <w:pPr>
        <w:pStyle w:val="a0"/>
        <w:spacing w:line="360" w:lineRule="auto"/>
        <w:ind w:firstLineChars="250" w:firstLine="525"/>
      </w:pPr>
      <w:r>
        <w:t>3</w:t>
      </w:r>
      <w:r w:rsidR="004A2EEC">
        <w:t>.</w:t>
      </w:r>
      <w:r w:rsidR="00D17775">
        <w:t>5</w:t>
      </w:r>
      <w:r w:rsidR="004A2EEC">
        <w:t xml:space="preserve"> </w:t>
      </w:r>
      <w:r w:rsidR="004A2EEC">
        <w:rPr>
          <w:rFonts w:hint="eastAsia"/>
        </w:rPr>
        <w:t>功率因数：</w:t>
      </w:r>
      <w:r w:rsidR="003746E8">
        <w:rPr>
          <w:rFonts w:hint="eastAsia"/>
        </w:rPr>
        <w:t>0</w:t>
      </w:r>
      <w:r w:rsidR="003746E8">
        <w:t xml:space="preserve">.95 </w:t>
      </w:r>
      <w:r w:rsidR="003746E8">
        <w:rPr>
          <w:rFonts w:hint="eastAsia"/>
        </w:rPr>
        <w:t>（</w:t>
      </w:r>
      <w:r w:rsidR="003746E8">
        <w:rPr>
          <w:rFonts w:hint="eastAsia"/>
        </w:rPr>
        <w:t>typ</w:t>
      </w:r>
      <w:r w:rsidR="003746E8">
        <w:rPr>
          <w:rFonts w:hint="eastAsia"/>
        </w:rPr>
        <w:t>）</w:t>
      </w:r>
      <w:r w:rsidR="00F656CE">
        <w:rPr>
          <w:rFonts w:hint="eastAsia"/>
        </w:rPr>
        <w:t>【</w:t>
      </w:r>
      <w:r w:rsidR="00F656CE">
        <w:t>输入电压</w:t>
      </w:r>
      <w:r w:rsidR="00F656CE">
        <w:t xml:space="preserve"> AC</w:t>
      </w:r>
      <w:r w:rsidR="00D50172">
        <w:t>400</w:t>
      </w:r>
      <w:r w:rsidR="00F656CE">
        <w:t>V</w:t>
      </w:r>
      <w:r w:rsidR="00F656CE">
        <w:t>，额定负载时</w:t>
      </w:r>
      <w:r w:rsidR="00F656CE">
        <w:rPr>
          <w:rFonts w:hint="eastAsia"/>
        </w:rPr>
        <w:t>】</w:t>
      </w:r>
    </w:p>
    <w:p w:rsidR="00F656CE" w:rsidRDefault="00AF2F6D" w:rsidP="009C12D7">
      <w:pPr>
        <w:pStyle w:val="a0"/>
        <w:spacing w:line="360" w:lineRule="auto"/>
        <w:ind w:firstLineChars="250" w:firstLine="525"/>
      </w:pPr>
      <w:r>
        <w:t>3</w:t>
      </w:r>
      <w:r w:rsidR="004A2EEC">
        <w:t>.</w:t>
      </w:r>
      <w:r w:rsidR="00D17775">
        <w:t>6</w:t>
      </w:r>
      <w:r w:rsidR="004A2EEC">
        <w:t xml:space="preserve"> </w:t>
      </w:r>
      <w:r w:rsidR="004A2EEC" w:rsidRPr="00D50172">
        <w:rPr>
          <w:rFonts w:hint="eastAsia"/>
        </w:rPr>
        <w:t>输入电流：</w:t>
      </w:r>
      <w:r w:rsidR="00D50172" w:rsidRPr="00D50172">
        <w:t>1</w:t>
      </w:r>
      <w:r w:rsidR="00BF1AAC">
        <w:t>8</w:t>
      </w:r>
      <w:r w:rsidR="00D50172" w:rsidRPr="00D50172">
        <w:rPr>
          <w:rFonts w:hint="eastAsia"/>
        </w:rPr>
        <w:t>A</w:t>
      </w:r>
      <w:r w:rsidR="003746E8" w:rsidRPr="00D50172">
        <w:t xml:space="preserve"> </w:t>
      </w:r>
      <w:r w:rsidR="003746E8">
        <w:rPr>
          <w:rFonts w:hint="eastAsia"/>
        </w:rPr>
        <w:t>（</w:t>
      </w:r>
      <w:r w:rsidR="003746E8">
        <w:rPr>
          <w:rFonts w:hint="eastAsia"/>
        </w:rPr>
        <w:t>max</w:t>
      </w:r>
      <w:r w:rsidR="003746E8">
        <w:rPr>
          <w:rFonts w:hint="eastAsia"/>
        </w:rPr>
        <w:t>）</w:t>
      </w:r>
      <w:r w:rsidR="00F656CE">
        <w:rPr>
          <w:rFonts w:hint="eastAsia"/>
        </w:rPr>
        <w:t>【额定负载时】</w:t>
      </w:r>
    </w:p>
    <w:p w:rsidR="0030694F" w:rsidRDefault="00380F31" w:rsidP="009C12D7">
      <w:pPr>
        <w:pStyle w:val="a0"/>
        <w:spacing w:line="360" w:lineRule="auto"/>
        <w:ind w:firstLineChars="100" w:firstLine="210"/>
      </w:pPr>
      <w:r>
        <w:t>4</w:t>
      </w:r>
      <w:r w:rsidR="0030694F">
        <w:t>.</w:t>
      </w:r>
      <w:r w:rsidR="0030694F">
        <w:rPr>
          <w:rFonts w:hint="eastAsia"/>
        </w:rPr>
        <w:t>输出</w:t>
      </w:r>
    </w:p>
    <w:p w:rsidR="008B529A" w:rsidRPr="00296D6C" w:rsidRDefault="008B529A" w:rsidP="008B529A">
      <w:pPr>
        <w:pStyle w:val="a0"/>
        <w:spacing w:line="360" w:lineRule="auto"/>
        <w:ind w:firstLineChars="250" w:firstLine="525"/>
      </w:pPr>
      <w:r w:rsidRPr="008B529A">
        <w:rPr>
          <w:rFonts w:hint="eastAsia"/>
        </w:rPr>
        <w:t>▲</w:t>
      </w:r>
      <w:r>
        <w:rPr>
          <w:rFonts w:hint="eastAsia"/>
        </w:rPr>
        <w:t>4</w:t>
      </w:r>
      <w:r>
        <w:t xml:space="preserve">.1 </w:t>
      </w:r>
      <w:r w:rsidR="00380F31">
        <w:rPr>
          <w:rFonts w:hint="eastAsia"/>
        </w:rPr>
        <w:t>额定输出功率：</w:t>
      </w:r>
      <w:r w:rsidR="00380F31">
        <w:t>8kW</w:t>
      </w:r>
      <w:r>
        <w:t xml:space="preserve"> ;</w:t>
      </w:r>
      <w:r w:rsidRPr="008B529A">
        <w:rPr>
          <w:rFonts w:hint="eastAsia"/>
        </w:rPr>
        <w:t xml:space="preserve"> </w:t>
      </w:r>
      <w:r w:rsidRPr="00296D6C">
        <w:rPr>
          <w:rFonts w:hint="eastAsia"/>
        </w:rPr>
        <w:t>额定输出电压：</w:t>
      </w:r>
      <w:r w:rsidRPr="00296D6C">
        <w:rPr>
          <w:rFonts w:hint="eastAsia"/>
        </w:rPr>
        <w:t>1</w:t>
      </w:r>
      <w:r w:rsidRPr="00296D6C">
        <w:t>60</w:t>
      </w:r>
      <w:r w:rsidRPr="00296D6C">
        <w:rPr>
          <w:rFonts w:hint="eastAsia"/>
        </w:rPr>
        <w:t>V</w:t>
      </w:r>
      <w:r>
        <w:t xml:space="preserve"> ; </w:t>
      </w:r>
      <w:r w:rsidRPr="00296D6C">
        <w:rPr>
          <w:rFonts w:hint="eastAsia"/>
        </w:rPr>
        <w:t>额定输出电流：</w:t>
      </w:r>
      <w:r w:rsidRPr="00296D6C">
        <w:rPr>
          <w:rFonts w:hint="eastAsia"/>
        </w:rPr>
        <w:t>5</w:t>
      </w:r>
      <w:r w:rsidRPr="00296D6C">
        <w:t>0</w:t>
      </w:r>
      <w:r w:rsidRPr="00296D6C">
        <w:rPr>
          <w:rFonts w:hint="eastAsia"/>
        </w:rPr>
        <w:t>A</w:t>
      </w:r>
    </w:p>
    <w:p w:rsidR="00CC6C31" w:rsidRDefault="00B525D9" w:rsidP="008B529A">
      <w:pPr>
        <w:pStyle w:val="a0"/>
        <w:spacing w:line="360" w:lineRule="auto"/>
        <w:ind w:firstLineChars="350" w:firstLine="735"/>
      </w:pPr>
      <w:r>
        <w:t>4.</w:t>
      </w:r>
      <w:r w:rsidR="009E0F83">
        <w:t>2</w:t>
      </w:r>
      <w:r>
        <w:rPr>
          <w:rFonts w:hint="eastAsia"/>
        </w:rPr>
        <w:t>恒电压</w:t>
      </w:r>
    </w:p>
    <w:p w:rsidR="00B525D9" w:rsidRDefault="00B525D9" w:rsidP="009C12D7">
      <w:pPr>
        <w:pStyle w:val="a0"/>
        <w:spacing w:line="360" w:lineRule="auto"/>
        <w:ind w:firstLineChars="250" w:firstLine="525"/>
      </w:pPr>
      <w:r>
        <w:rPr>
          <w:rFonts w:hint="eastAsia"/>
        </w:rPr>
        <w:t xml:space="preserve"> </w:t>
      </w:r>
      <w:r w:rsidR="009E0F83">
        <w:t xml:space="preserve">  </w:t>
      </w:r>
      <w:r w:rsidR="008B529A" w:rsidRPr="008B529A">
        <w:rPr>
          <w:rFonts w:hint="eastAsia"/>
        </w:rPr>
        <w:t>▲</w:t>
      </w:r>
      <w:r>
        <w:t>4.</w:t>
      </w:r>
      <w:r w:rsidR="009E0F83">
        <w:t>2</w:t>
      </w:r>
      <w:r>
        <w:t xml:space="preserve">.1 </w:t>
      </w:r>
      <w:r>
        <w:t>设定精准度</w:t>
      </w:r>
      <w:r>
        <w:rPr>
          <w:rFonts w:hint="eastAsia"/>
        </w:rPr>
        <w:t>：</w:t>
      </w:r>
      <w:r>
        <w:t>±</w:t>
      </w:r>
      <w:r>
        <w:t>（</w:t>
      </w:r>
      <w:r>
        <w:t>0.2</w:t>
      </w:r>
      <w:r>
        <w:t>％</w:t>
      </w:r>
      <w:r>
        <w:t xml:space="preserve"> of rating </w:t>
      </w:r>
      <w:r>
        <w:t>＋</w:t>
      </w:r>
      <w:r>
        <w:t xml:space="preserve"> 50mV</w:t>
      </w:r>
      <w:r>
        <w:t>）</w:t>
      </w:r>
    </w:p>
    <w:p w:rsidR="005E16B8" w:rsidRDefault="005E16B8" w:rsidP="009C12D7">
      <w:pPr>
        <w:pStyle w:val="a0"/>
        <w:spacing w:line="360" w:lineRule="auto"/>
        <w:ind w:firstLineChars="250" w:firstLine="525"/>
      </w:pPr>
      <w:r>
        <w:rPr>
          <w:rFonts w:hint="eastAsia"/>
        </w:rPr>
        <w:t xml:space="preserve"> </w:t>
      </w:r>
      <w:r>
        <w:t xml:space="preserve"> </w:t>
      </w:r>
      <w:r w:rsidR="009E0F83">
        <w:t xml:space="preserve"> </w:t>
      </w:r>
      <w:r>
        <w:t xml:space="preserve"> 4.</w:t>
      </w:r>
      <w:r w:rsidR="009E0F83">
        <w:t>2</w:t>
      </w:r>
      <w:r>
        <w:t xml:space="preserve">.2 </w:t>
      </w:r>
      <w:r w:rsidRPr="00CC6C31">
        <w:rPr>
          <w:rFonts w:hint="eastAsia"/>
        </w:rPr>
        <w:t>电源变动</w:t>
      </w:r>
      <w:r>
        <w:rPr>
          <w:rFonts w:hint="eastAsia"/>
        </w:rPr>
        <w:t>：</w:t>
      </w:r>
      <w:r>
        <w:t>±</w:t>
      </w:r>
      <w:r>
        <w:t>（</w:t>
      </w:r>
      <w:r>
        <w:t>0.05</w:t>
      </w:r>
      <w:r>
        <w:t>％</w:t>
      </w:r>
      <w:r>
        <w:t xml:space="preserve"> of rating </w:t>
      </w:r>
      <w:r>
        <w:t>＋</w:t>
      </w:r>
      <w:r>
        <w:t xml:space="preserve"> 5mV</w:t>
      </w:r>
      <w:r>
        <w:t>）</w:t>
      </w:r>
    </w:p>
    <w:p w:rsidR="005E16B8" w:rsidRDefault="005E16B8" w:rsidP="009C12D7">
      <w:pPr>
        <w:pStyle w:val="a0"/>
        <w:spacing w:after="0" w:line="360" w:lineRule="auto"/>
        <w:ind w:firstLineChars="250" w:firstLine="525"/>
      </w:pPr>
      <w:r>
        <w:rPr>
          <w:rFonts w:hint="eastAsia"/>
        </w:rPr>
        <w:lastRenderedPageBreak/>
        <w:t xml:space="preserve"> </w:t>
      </w:r>
      <w:r>
        <w:t xml:space="preserve"> </w:t>
      </w:r>
      <w:r w:rsidR="009E0F83">
        <w:t xml:space="preserve"> </w:t>
      </w:r>
      <w:r>
        <w:t xml:space="preserve"> 4.</w:t>
      </w:r>
      <w:r w:rsidR="009E0F83">
        <w:t>2</w:t>
      </w:r>
      <w:r>
        <w:t xml:space="preserve">.3 </w:t>
      </w:r>
      <w:r>
        <w:rPr>
          <w:rFonts w:hint="eastAsia"/>
        </w:rPr>
        <w:t>负载变动：</w:t>
      </w:r>
      <w:r>
        <w:t>±</w:t>
      </w:r>
      <w:r>
        <w:t>（</w:t>
      </w:r>
      <w:r>
        <w:t>0.1</w:t>
      </w:r>
      <w:r>
        <w:t>％</w:t>
      </w:r>
      <w:r>
        <w:t xml:space="preserve"> of rating </w:t>
      </w:r>
      <w:r>
        <w:t>＋</w:t>
      </w:r>
      <w:r>
        <w:t xml:space="preserve"> 5mV</w:t>
      </w:r>
      <w:r>
        <w:t>）</w:t>
      </w:r>
    </w:p>
    <w:p w:rsidR="009E0F83" w:rsidRDefault="005E16B8" w:rsidP="009C12D7">
      <w:pPr>
        <w:pStyle w:val="a0"/>
        <w:spacing w:after="0" w:line="360" w:lineRule="auto"/>
        <w:ind w:firstLineChars="250" w:firstLine="525"/>
      </w:pPr>
      <w:r>
        <w:rPr>
          <w:rFonts w:hint="eastAsia"/>
        </w:rPr>
        <w:t xml:space="preserve"> </w:t>
      </w:r>
      <w:r>
        <w:t xml:space="preserve">  </w:t>
      </w:r>
      <w:r w:rsidR="009E0F83">
        <w:t xml:space="preserve"> </w:t>
      </w:r>
      <w:r>
        <w:t>4.</w:t>
      </w:r>
      <w:r w:rsidR="009E0F83">
        <w:t>2</w:t>
      </w:r>
      <w:r>
        <w:t xml:space="preserve">.4 </w:t>
      </w:r>
      <w:r w:rsidRPr="00CC6C31">
        <w:rPr>
          <w:rFonts w:hint="eastAsia"/>
        </w:rPr>
        <w:t>过渡响应</w:t>
      </w:r>
      <w:r>
        <w:rPr>
          <w:rFonts w:hint="eastAsia"/>
        </w:rPr>
        <w:t>：</w:t>
      </w:r>
      <w:r>
        <w:t>5ms</w:t>
      </w:r>
    </w:p>
    <w:p w:rsidR="00F41951" w:rsidRDefault="00F41951" w:rsidP="009C12D7">
      <w:pPr>
        <w:pStyle w:val="a0"/>
        <w:spacing w:after="0" w:line="360" w:lineRule="auto"/>
        <w:ind w:firstLineChars="250" w:firstLine="525"/>
      </w:pPr>
      <w:r>
        <w:rPr>
          <w:rFonts w:hint="eastAsia"/>
        </w:rPr>
        <w:t xml:space="preserve"> </w:t>
      </w:r>
      <w:r>
        <w:t xml:space="preserve"> </w:t>
      </w:r>
      <w:r w:rsidR="009E0F83">
        <w:t xml:space="preserve"> </w:t>
      </w:r>
      <w:r>
        <w:t xml:space="preserve"> 4.</w:t>
      </w:r>
      <w:r w:rsidR="009E0F83">
        <w:t>2</w:t>
      </w:r>
      <w:r>
        <w:t xml:space="preserve">.5 </w:t>
      </w:r>
      <w:r>
        <w:rPr>
          <w:rFonts w:hint="eastAsia"/>
        </w:rPr>
        <w:t>上升时间：</w:t>
      </w:r>
      <w:r>
        <w:t xml:space="preserve">100ms </w:t>
      </w:r>
      <w:r>
        <w:t>（额定负载）</w:t>
      </w:r>
      <w:r>
        <w:t xml:space="preserve"> </w:t>
      </w:r>
      <w:r>
        <w:t>／</w:t>
      </w:r>
      <w:r>
        <w:t xml:space="preserve"> 100ms</w:t>
      </w:r>
      <w:r>
        <w:t>（无负载）</w:t>
      </w:r>
    </w:p>
    <w:p w:rsidR="00F41951" w:rsidRDefault="00F41951" w:rsidP="009C12D7">
      <w:pPr>
        <w:pStyle w:val="a0"/>
        <w:spacing w:after="0" w:line="360" w:lineRule="auto"/>
        <w:ind w:firstLineChars="250" w:firstLine="525"/>
      </w:pPr>
      <w:r>
        <w:rPr>
          <w:rFonts w:hint="eastAsia"/>
        </w:rPr>
        <w:t xml:space="preserve"> </w:t>
      </w:r>
      <w:r w:rsidR="009E0F83">
        <w:t xml:space="preserve"> </w:t>
      </w:r>
      <w:r>
        <w:t xml:space="preserve">  4.</w:t>
      </w:r>
      <w:r w:rsidR="009E0F83">
        <w:t>2</w:t>
      </w:r>
      <w:r>
        <w:t xml:space="preserve">.6 </w:t>
      </w:r>
      <w:r>
        <w:rPr>
          <w:rFonts w:hint="eastAsia"/>
        </w:rPr>
        <w:t>下降时间：</w:t>
      </w:r>
      <w:r>
        <w:t xml:space="preserve">100ms </w:t>
      </w:r>
      <w:r>
        <w:t>（额定负载）</w:t>
      </w:r>
      <w:r>
        <w:t xml:space="preserve"> </w:t>
      </w:r>
      <w:r>
        <w:t>／</w:t>
      </w:r>
      <w:r>
        <w:t xml:space="preserve"> 2000ms</w:t>
      </w:r>
      <w:r>
        <w:t>（无负载）</w:t>
      </w:r>
    </w:p>
    <w:p w:rsidR="00F41951" w:rsidRDefault="00F41951" w:rsidP="009C12D7">
      <w:pPr>
        <w:pStyle w:val="a0"/>
        <w:spacing w:after="0" w:line="360" w:lineRule="auto"/>
        <w:ind w:firstLineChars="200" w:firstLine="420"/>
      </w:pPr>
      <w:r>
        <w:rPr>
          <w:rFonts w:hint="eastAsia"/>
        </w:rPr>
        <w:t>4</w:t>
      </w:r>
      <w:r>
        <w:t>.</w:t>
      </w:r>
      <w:r w:rsidR="009E0F83">
        <w:t>3</w:t>
      </w:r>
      <w:r>
        <w:rPr>
          <w:rFonts w:hint="eastAsia"/>
        </w:rPr>
        <w:t>恒电流</w:t>
      </w:r>
    </w:p>
    <w:p w:rsidR="009C12D7" w:rsidRDefault="008B529A" w:rsidP="009C12D7">
      <w:pPr>
        <w:pStyle w:val="a0"/>
        <w:spacing w:after="0" w:line="360" w:lineRule="auto"/>
        <w:ind w:firstLineChars="350" w:firstLine="735"/>
      </w:pPr>
      <w:r w:rsidRPr="008B529A">
        <w:rPr>
          <w:rFonts w:hint="eastAsia"/>
        </w:rPr>
        <w:t>▲</w:t>
      </w:r>
      <w:r w:rsidR="00F41951">
        <w:t>4.</w:t>
      </w:r>
      <w:r w:rsidR="009E0F83">
        <w:t>3</w:t>
      </w:r>
      <w:r w:rsidR="00F41951">
        <w:t xml:space="preserve">.1 </w:t>
      </w:r>
      <w:r w:rsidR="00F41951">
        <w:rPr>
          <w:rFonts w:hint="eastAsia"/>
        </w:rPr>
        <w:t>设定精准度：</w:t>
      </w:r>
      <w:r w:rsidR="00F41951">
        <w:t>±</w:t>
      </w:r>
      <w:r w:rsidR="00F41951">
        <w:t>（</w:t>
      </w:r>
      <w:r w:rsidR="00F41951">
        <w:t>0.5</w:t>
      </w:r>
      <w:r w:rsidR="00F41951">
        <w:t>％</w:t>
      </w:r>
      <w:r w:rsidR="00F41951">
        <w:t xml:space="preserve"> of rating </w:t>
      </w:r>
      <w:r w:rsidR="00F41951">
        <w:t>＋</w:t>
      </w:r>
      <w:r w:rsidR="00F41951">
        <w:t xml:space="preserve"> 50mA</w:t>
      </w:r>
      <w:r w:rsidR="00F41951">
        <w:t>）</w:t>
      </w:r>
    </w:p>
    <w:p w:rsidR="00F41951" w:rsidRDefault="00F41951" w:rsidP="009E0F83">
      <w:pPr>
        <w:pStyle w:val="a0"/>
        <w:spacing w:after="0" w:line="360" w:lineRule="auto"/>
        <w:ind w:firstLineChars="450" w:firstLine="945"/>
      </w:pPr>
      <w:r>
        <w:t>4.</w:t>
      </w:r>
      <w:r w:rsidR="009E0F83">
        <w:t>3</w:t>
      </w:r>
      <w:r>
        <w:t xml:space="preserve">.2 </w:t>
      </w:r>
      <w:r w:rsidRPr="00155F67">
        <w:rPr>
          <w:rFonts w:hint="eastAsia"/>
        </w:rPr>
        <w:t>电源变动</w:t>
      </w:r>
      <w:r w:rsidRPr="00155F67">
        <w:rPr>
          <w:rFonts w:hint="eastAsia"/>
        </w:rPr>
        <w:t xml:space="preserve"> </w:t>
      </w:r>
      <w:r>
        <w:rPr>
          <w:rFonts w:hint="eastAsia"/>
        </w:rPr>
        <w:t>：</w:t>
      </w:r>
      <w:r>
        <w:t>±</w:t>
      </w:r>
      <w:r>
        <w:t>（</w:t>
      </w:r>
      <w:r>
        <w:t>0.1</w:t>
      </w:r>
      <w:r>
        <w:t>％</w:t>
      </w:r>
      <w:r>
        <w:t xml:space="preserve"> of rating </w:t>
      </w:r>
      <w:r>
        <w:t>＋</w:t>
      </w:r>
      <w:r>
        <w:t>30mA</w:t>
      </w:r>
      <w:r>
        <w:t>）</w:t>
      </w:r>
    </w:p>
    <w:p w:rsidR="00155F67" w:rsidRDefault="00F41951" w:rsidP="009E0F83">
      <w:pPr>
        <w:pStyle w:val="a0"/>
        <w:spacing w:after="0" w:line="360" w:lineRule="auto"/>
        <w:ind w:firstLineChars="400" w:firstLine="840"/>
        <w:jc w:val="left"/>
      </w:pPr>
      <w:r>
        <w:t>4.</w:t>
      </w:r>
      <w:r w:rsidR="009E0F83">
        <w:t>3</w:t>
      </w:r>
      <w:r>
        <w:t xml:space="preserve">.3 </w:t>
      </w:r>
      <w:r>
        <w:rPr>
          <w:rFonts w:hint="eastAsia"/>
        </w:rPr>
        <w:t>负载变动：</w:t>
      </w:r>
      <w:r>
        <w:t>±</w:t>
      </w:r>
      <w:r>
        <w:t>（</w:t>
      </w:r>
      <w:r>
        <w:t>0.2</w:t>
      </w:r>
      <w:r>
        <w:t>％</w:t>
      </w:r>
      <w:r>
        <w:t xml:space="preserve"> of rating </w:t>
      </w:r>
      <w:r>
        <w:t>＋</w:t>
      </w:r>
      <w:r>
        <w:t>30mA</w:t>
      </w:r>
      <w:r>
        <w:t>）</w:t>
      </w:r>
    </w:p>
    <w:p w:rsidR="00E3786A" w:rsidRDefault="006C3FCA" w:rsidP="009C12D7">
      <w:pPr>
        <w:pStyle w:val="a0"/>
        <w:spacing w:line="360" w:lineRule="auto"/>
        <w:ind w:firstLineChars="100" w:firstLine="210"/>
      </w:pPr>
      <w:r>
        <w:t>5</w:t>
      </w:r>
      <w:r w:rsidR="00E3786A">
        <w:t>.</w:t>
      </w:r>
      <w:r w:rsidR="00CD21EA">
        <w:rPr>
          <w:rFonts w:hint="eastAsia"/>
        </w:rPr>
        <w:t>其他</w:t>
      </w:r>
    </w:p>
    <w:p w:rsidR="00E3786A" w:rsidRDefault="008B529A" w:rsidP="009C12D7">
      <w:pPr>
        <w:pStyle w:val="a0"/>
        <w:spacing w:line="360" w:lineRule="auto"/>
        <w:ind w:firstLineChars="200" w:firstLine="420"/>
      </w:pPr>
      <w:r w:rsidRPr="008B529A">
        <w:rPr>
          <w:rFonts w:hint="eastAsia"/>
        </w:rPr>
        <w:t>▲</w:t>
      </w:r>
      <w:r w:rsidR="006C3FCA">
        <w:t>5.1</w:t>
      </w:r>
      <w:r w:rsidR="00CD21EA">
        <w:t xml:space="preserve"> </w:t>
      </w:r>
      <w:r w:rsidR="0008681C">
        <w:rPr>
          <w:rFonts w:hint="eastAsia"/>
        </w:rPr>
        <w:t>应具备以下</w:t>
      </w:r>
      <w:r w:rsidR="00E024DA">
        <w:t>保护功能</w:t>
      </w:r>
      <w:r w:rsidR="00E024DA">
        <w:rPr>
          <w:rFonts w:hint="eastAsia"/>
        </w:rPr>
        <w:t>：</w:t>
      </w:r>
      <w:r w:rsidR="00E024DA">
        <w:t>过电压保护</w:t>
      </w:r>
      <w:r w:rsidR="0008681C">
        <w:rPr>
          <w:rFonts w:hint="eastAsia"/>
        </w:rPr>
        <w:t>、</w:t>
      </w:r>
      <w:r w:rsidR="00E024DA">
        <w:t>过电流保护</w:t>
      </w:r>
      <w:r w:rsidR="0008681C">
        <w:rPr>
          <w:rFonts w:hint="eastAsia"/>
        </w:rPr>
        <w:t>、</w:t>
      </w:r>
      <w:r w:rsidR="00E024DA">
        <w:t>过热保护</w:t>
      </w:r>
      <w:r w:rsidR="0008681C">
        <w:rPr>
          <w:rFonts w:hint="eastAsia"/>
        </w:rPr>
        <w:t>、</w:t>
      </w:r>
      <w:r w:rsidR="00E024DA">
        <w:t>输入缺相保护</w:t>
      </w:r>
      <w:r w:rsidR="0008681C">
        <w:rPr>
          <w:rFonts w:hint="eastAsia"/>
        </w:rPr>
        <w:t>、</w:t>
      </w:r>
      <w:r w:rsidR="00E024DA">
        <w:t>风扇异常保护</w:t>
      </w:r>
      <w:r w:rsidR="0008681C">
        <w:rPr>
          <w:rFonts w:hint="eastAsia"/>
        </w:rPr>
        <w:t>、</w:t>
      </w:r>
      <w:r w:rsidR="00E024DA">
        <w:t>感测误连接保护</w:t>
      </w:r>
      <w:r w:rsidR="0008681C">
        <w:rPr>
          <w:rFonts w:hint="eastAsia"/>
        </w:rPr>
        <w:t>、</w:t>
      </w:r>
      <w:r w:rsidR="00E024DA">
        <w:t>泄放电路过热保护</w:t>
      </w:r>
      <w:r w:rsidR="0008681C">
        <w:rPr>
          <w:rFonts w:hint="eastAsia"/>
        </w:rPr>
        <w:t>、</w:t>
      </w:r>
      <w:r w:rsidR="00E024DA">
        <w:t>关闭</w:t>
      </w:r>
    </w:p>
    <w:p w:rsidR="00013743" w:rsidRDefault="008B529A" w:rsidP="009C12D7">
      <w:pPr>
        <w:pStyle w:val="a0"/>
        <w:spacing w:line="360" w:lineRule="auto"/>
        <w:ind w:firstLineChars="200" w:firstLine="420"/>
      </w:pPr>
      <w:r w:rsidRPr="008B529A">
        <w:rPr>
          <w:rFonts w:hint="eastAsia"/>
        </w:rPr>
        <w:t>▲</w:t>
      </w:r>
      <w:r w:rsidR="006C3FCA">
        <w:t>5.2</w:t>
      </w:r>
      <w:r w:rsidR="00013743">
        <w:t xml:space="preserve"> </w:t>
      </w:r>
      <w:r w:rsidR="00DC6279">
        <w:rPr>
          <w:rFonts w:hint="eastAsia"/>
        </w:rPr>
        <w:t>应提供</w:t>
      </w:r>
      <w:r w:rsidR="00147AB3">
        <w:t>测量仪驱动程序，</w:t>
      </w:r>
      <w:r w:rsidR="00DC6279">
        <w:rPr>
          <w:rFonts w:hint="eastAsia"/>
        </w:rPr>
        <w:t>可以</w:t>
      </w:r>
      <w:r w:rsidR="00147AB3">
        <w:t>通过</w:t>
      </w:r>
      <w:r w:rsidR="00147AB3">
        <w:t>Excel VBA</w:t>
      </w:r>
      <w:r w:rsidR="00147AB3">
        <w:t>和</w:t>
      </w:r>
      <w:r w:rsidR="00147AB3">
        <w:t>LabVIEW</w:t>
      </w:r>
      <w:r w:rsidR="00147AB3">
        <w:t>进行控制</w:t>
      </w:r>
      <w:r>
        <w:rPr>
          <w:rFonts w:hint="eastAsia"/>
        </w:rPr>
        <w:t>;</w:t>
      </w:r>
      <w:r w:rsidR="009E0F83">
        <w:t xml:space="preserve"> </w:t>
      </w:r>
      <w:r>
        <w:rPr>
          <w:rFonts w:hint="eastAsia"/>
        </w:rPr>
        <w:t>支持</w:t>
      </w:r>
      <w:r>
        <w:t>电压</w:t>
      </w:r>
      <w:r>
        <w:t>/</w:t>
      </w:r>
      <w:r>
        <w:t>电流监控输出</w:t>
      </w:r>
    </w:p>
    <w:p w:rsidR="00655DC0" w:rsidRDefault="006C3FCA" w:rsidP="009C12D7">
      <w:pPr>
        <w:pStyle w:val="a0"/>
        <w:spacing w:line="360" w:lineRule="auto"/>
        <w:ind w:firstLineChars="200" w:firstLine="420"/>
      </w:pPr>
      <w:r>
        <w:t>5.3</w:t>
      </w:r>
      <w:r w:rsidR="00655DC0">
        <w:t xml:space="preserve"> </w:t>
      </w:r>
      <w:r w:rsidR="00655DC0">
        <w:t>能够设定从</w:t>
      </w:r>
      <w:r w:rsidR="00655DC0">
        <w:t>OUTPUT</w:t>
      </w:r>
      <w:r w:rsidR="00655DC0">
        <w:t>开关</w:t>
      </w:r>
      <w:r w:rsidR="00655DC0">
        <w:t>ON</w:t>
      </w:r>
      <w:r w:rsidR="00655DC0">
        <w:t>到实际输出的延迟时间（</w:t>
      </w:r>
      <w:r w:rsidR="00655DC0">
        <w:t>0.1</w:t>
      </w:r>
      <w:r w:rsidR="00655DC0">
        <w:t>秒～</w:t>
      </w:r>
      <w:r w:rsidR="00655DC0">
        <w:t>10.0</w:t>
      </w:r>
      <w:r w:rsidR="00655DC0">
        <w:t>秒）（输出</w:t>
      </w:r>
      <w:r w:rsidR="00655DC0">
        <w:t>ON/ OFF</w:t>
      </w:r>
      <w:r w:rsidR="00655DC0">
        <w:t xml:space="preserve">延迟功能）　</w:t>
      </w:r>
    </w:p>
    <w:p w:rsidR="001179CA" w:rsidRDefault="008B529A" w:rsidP="009C12D7">
      <w:pPr>
        <w:pStyle w:val="a0"/>
        <w:spacing w:line="360" w:lineRule="auto"/>
        <w:ind w:firstLineChars="200" w:firstLine="420"/>
      </w:pPr>
      <w:r w:rsidRPr="008B529A">
        <w:rPr>
          <w:rFonts w:hint="eastAsia"/>
        </w:rPr>
        <w:t>▲</w:t>
      </w:r>
      <w:r w:rsidR="008C042E">
        <w:t>5.</w:t>
      </w:r>
      <w:r w:rsidR="009E0F83">
        <w:t>4</w:t>
      </w:r>
      <w:r w:rsidR="007D0B40">
        <w:t xml:space="preserve"> </w:t>
      </w:r>
      <w:r w:rsidR="007D0B40">
        <w:rPr>
          <w:rFonts w:hint="eastAsia"/>
        </w:rPr>
        <w:t>通信接口：</w:t>
      </w:r>
      <w:r w:rsidR="007A3A2C">
        <w:rPr>
          <w:rFonts w:hint="eastAsia"/>
        </w:rPr>
        <w:t>提供</w:t>
      </w:r>
      <w:r w:rsidR="002E5B0B">
        <w:rPr>
          <w:rFonts w:hint="eastAsia"/>
        </w:rPr>
        <w:t>RS</w:t>
      </w:r>
      <w:r w:rsidR="002E5B0B">
        <w:t>232</w:t>
      </w:r>
      <w:r w:rsidR="002E5B0B">
        <w:rPr>
          <w:rFonts w:hint="eastAsia"/>
        </w:rPr>
        <w:t>C</w:t>
      </w:r>
      <w:r w:rsidR="00940BC7">
        <w:rPr>
          <w:rFonts w:hint="eastAsia"/>
        </w:rPr>
        <w:t>、</w:t>
      </w:r>
      <w:r w:rsidR="00940BC7">
        <w:rPr>
          <w:rFonts w:hint="eastAsia"/>
        </w:rPr>
        <w:t>USB</w:t>
      </w:r>
      <w:r w:rsidR="007A3A2C">
        <w:rPr>
          <w:rFonts w:hint="eastAsia"/>
        </w:rPr>
        <w:t>接口</w:t>
      </w:r>
    </w:p>
    <w:p w:rsidR="00E31F4D" w:rsidRDefault="00E31F4D" w:rsidP="009C12D7">
      <w:pPr>
        <w:pStyle w:val="a0"/>
        <w:spacing w:line="360" w:lineRule="auto"/>
        <w:ind w:firstLineChars="200" w:firstLine="420"/>
      </w:pPr>
      <w:r>
        <w:rPr>
          <w:rFonts w:hint="eastAsia"/>
        </w:rPr>
        <w:t>5</w:t>
      </w:r>
      <w:r>
        <w:t>.</w:t>
      </w:r>
      <w:r w:rsidR="009E0F83">
        <w:t>5</w:t>
      </w:r>
      <w:r>
        <w:t xml:space="preserve"> </w:t>
      </w:r>
      <w:r>
        <w:rPr>
          <w:rFonts w:hint="eastAsia"/>
        </w:rPr>
        <w:t>动作温度</w:t>
      </w:r>
      <w:r w:rsidR="00A76436">
        <w:rPr>
          <w:rFonts w:hint="eastAsia"/>
        </w:rPr>
        <w:t>及湿度范围</w:t>
      </w:r>
      <w:r>
        <w:rPr>
          <w:rFonts w:hint="eastAsia"/>
        </w:rPr>
        <w:t>：</w:t>
      </w:r>
      <w:r>
        <w:t>0℃</w:t>
      </w:r>
      <w:r>
        <w:rPr>
          <w:rFonts w:ascii="微软雅黑" w:eastAsia="微软雅黑" w:hAnsi="微软雅黑" w:cs="微软雅黑" w:hint="eastAsia"/>
        </w:rPr>
        <w:t>-</w:t>
      </w:r>
      <w:r>
        <w:t xml:space="preserve"> 50℃</w:t>
      </w:r>
      <w:r w:rsidR="00A76436">
        <w:rPr>
          <w:rFonts w:hint="eastAsia"/>
        </w:rPr>
        <w:t>，</w:t>
      </w:r>
      <w:r w:rsidR="00A76436">
        <w:t>20</w:t>
      </w:r>
      <w:r w:rsidR="00A76436">
        <w:t>％</w:t>
      </w:r>
      <w:r w:rsidR="00A76436">
        <w:rPr>
          <w:rFonts w:ascii="微软雅黑" w:eastAsia="微软雅黑" w:hAnsi="微软雅黑" w:cs="微软雅黑" w:hint="eastAsia"/>
        </w:rPr>
        <w:t>-</w:t>
      </w:r>
      <w:r w:rsidR="00A76436">
        <w:t xml:space="preserve"> 85</w:t>
      </w:r>
      <w:r w:rsidR="00A76436">
        <w:t>％</w:t>
      </w:r>
      <w:r w:rsidR="00A76436">
        <w:t xml:space="preserve"> rh</w:t>
      </w:r>
    </w:p>
    <w:p w:rsidR="008E1B57" w:rsidRDefault="00167CED" w:rsidP="009C12D7">
      <w:pPr>
        <w:pStyle w:val="a0"/>
        <w:numPr>
          <w:ilvl w:val="0"/>
          <w:numId w:val="1"/>
        </w:numPr>
        <w:spacing w:line="360" w:lineRule="auto"/>
      </w:pPr>
      <w:r>
        <w:rPr>
          <w:rFonts w:hint="eastAsia"/>
        </w:rPr>
        <w:t>验收</w:t>
      </w:r>
    </w:p>
    <w:p w:rsidR="008E1B57" w:rsidRDefault="00167CED" w:rsidP="009C12D7">
      <w:pPr>
        <w:pStyle w:val="ab"/>
        <w:snapToGrid w:val="0"/>
        <w:spacing w:line="360" w:lineRule="auto"/>
        <w:jc w:val="left"/>
        <w:rPr>
          <w:rFonts w:ascii="宋体" w:cs="宋体"/>
          <w:color w:val="000000"/>
          <w:szCs w:val="21"/>
        </w:rPr>
      </w:pPr>
      <w:r>
        <w:rPr>
          <w:rFonts w:ascii="宋体" w:hAnsi="宋体" w:cs="宋体" w:hint="eastAsia"/>
          <w:color w:val="000000"/>
          <w:szCs w:val="21"/>
        </w:rPr>
        <w:t>技术指标、配置和精度均应满足技术协议、相关标准、招标文件和投标文件的要求。相关参数的符合性由采购方委托有资质的计量部门针对待交货设备出具的校准或检定证书进行验收，技术</w:t>
      </w:r>
      <w:r>
        <w:rPr>
          <w:rFonts w:ascii="宋体" w:hAnsi="宋体" w:cs="宋体" w:hint="eastAsia"/>
          <w:color w:val="000000"/>
          <w:szCs w:val="21"/>
        </w:rPr>
        <w:lastRenderedPageBreak/>
        <w:t>指标经校准满足技术协议规定的要求通过验收，否则不能通过验收，再次交货需重新校准，由于供方原因导致的附加校准费用由供方承担。</w:t>
      </w:r>
    </w:p>
    <w:p w:rsidR="008E1B57" w:rsidRDefault="00167CED" w:rsidP="009C12D7">
      <w:pPr>
        <w:pStyle w:val="a0"/>
        <w:numPr>
          <w:ilvl w:val="0"/>
          <w:numId w:val="1"/>
        </w:numPr>
        <w:spacing w:line="360" w:lineRule="auto"/>
      </w:pPr>
      <w:r>
        <w:rPr>
          <w:rFonts w:hint="eastAsia"/>
        </w:rPr>
        <w:t>培训、质量保证及服务</w:t>
      </w:r>
    </w:p>
    <w:p w:rsidR="008E1B57" w:rsidRPr="00CB4C0C" w:rsidRDefault="00167CED" w:rsidP="009C12D7">
      <w:pPr>
        <w:pStyle w:val="ab"/>
        <w:autoSpaceDE w:val="0"/>
        <w:autoSpaceDN w:val="0"/>
        <w:adjustRightInd w:val="0"/>
        <w:snapToGrid w:val="0"/>
        <w:spacing w:line="360" w:lineRule="auto"/>
        <w:jc w:val="left"/>
        <w:rPr>
          <w:rFonts w:ascii="宋体" w:cs="宋体"/>
          <w:szCs w:val="21"/>
        </w:rPr>
      </w:pPr>
      <w:r>
        <w:rPr>
          <w:rFonts w:ascii="宋体" w:hAnsi="宋体" w:cs="宋体"/>
          <w:color w:val="000000"/>
          <w:szCs w:val="21"/>
        </w:rPr>
        <w:t>1</w:t>
      </w:r>
      <w:r>
        <w:rPr>
          <w:rFonts w:ascii="宋体" w:hAnsi="宋体" w:cs="宋体" w:hint="eastAsia"/>
          <w:color w:val="000000"/>
          <w:szCs w:val="21"/>
        </w:rPr>
        <w:t>、质保期：设备验收合格后</w:t>
      </w:r>
      <w:r w:rsidR="00806D08">
        <w:rPr>
          <w:rFonts w:ascii="宋体" w:hAnsi="宋体" w:cs="宋体" w:hint="eastAsia"/>
          <w:color w:val="000000"/>
          <w:szCs w:val="21"/>
        </w:rPr>
        <w:t>，</w:t>
      </w:r>
      <w:r w:rsidR="00806D08" w:rsidRPr="00806D08">
        <w:rPr>
          <w:rFonts w:ascii="宋体" w:hAnsi="宋体" w:cs="宋体" w:hint="eastAsia"/>
          <w:color w:val="000000"/>
          <w:szCs w:val="21"/>
        </w:rPr>
        <w:t>提供原厂质保1年</w:t>
      </w:r>
      <w:r>
        <w:rPr>
          <w:rFonts w:ascii="宋体" w:hAnsi="宋体" w:cs="宋体" w:hint="eastAsia"/>
          <w:color w:val="000000"/>
          <w:szCs w:val="21"/>
        </w:rPr>
        <w:t>；</w:t>
      </w:r>
      <w:r w:rsidRPr="00CB4C0C">
        <w:rPr>
          <w:rFonts w:ascii="宋体" w:hAnsi="宋体" w:cs="宋体" w:hint="eastAsia"/>
          <w:szCs w:val="21"/>
        </w:rPr>
        <w:t>质保期内，对于非人为造成的故障，设备供应商负责免费维修、更换配件及往返运输费。质保期外应终身提供维修、配件等服务，产生费用双方协商确定</w:t>
      </w:r>
      <w:r w:rsidR="00BA1EB3">
        <w:rPr>
          <w:rFonts w:ascii="宋体" w:hAnsi="宋体" w:cs="宋体" w:hint="eastAsia"/>
          <w:szCs w:val="21"/>
        </w:rPr>
        <w:t>；</w:t>
      </w:r>
    </w:p>
    <w:p w:rsidR="008E1B57" w:rsidRDefault="00167CED" w:rsidP="009C12D7">
      <w:pPr>
        <w:pStyle w:val="ab"/>
        <w:autoSpaceDE w:val="0"/>
        <w:autoSpaceDN w:val="0"/>
        <w:adjustRightInd w:val="0"/>
        <w:snapToGrid w:val="0"/>
        <w:spacing w:line="360" w:lineRule="auto"/>
        <w:jc w:val="left"/>
        <w:rPr>
          <w:rFonts w:ascii="宋体" w:cs="宋体"/>
          <w:color w:val="000000"/>
          <w:szCs w:val="21"/>
        </w:rPr>
      </w:pPr>
      <w:r>
        <w:rPr>
          <w:rFonts w:ascii="宋体" w:hAnsi="宋体" w:cs="宋体"/>
          <w:color w:val="000000"/>
          <w:szCs w:val="21"/>
        </w:rPr>
        <w:t>2</w:t>
      </w:r>
      <w:r>
        <w:rPr>
          <w:rFonts w:ascii="宋体" w:hAnsi="宋体" w:cs="宋体" w:hint="eastAsia"/>
          <w:color w:val="000000"/>
          <w:szCs w:val="21"/>
        </w:rPr>
        <w:t>、到货期：合同签订后</w:t>
      </w:r>
      <w:r>
        <w:rPr>
          <w:rFonts w:ascii="宋体" w:hAnsi="宋体" w:cs="宋体"/>
          <w:color w:val="000000"/>
          <w:szCs w:val="21"/>
        </w:rPr>
        <w:t>3</w:t>
      </w:r>
      <w:r>
        <w:rPr>
          <w:rFonts w:ascii="宋体" w:hAnsi="宋体" w:cs="宋体" w:hint="eastAsia"/>
          <w:color w:val="000000"/>
          <w:szCs w:val="21"/>
        </w:rPr>
        <w:t>个月内；</w:t>
      </w:r>
    </w:p>
    <w:p w:rsidR="008E1B57" w:rsidRDefault="00167CED" w:rsidP="009C12D7">
      <w:pPr>
        <w:pStyle w:val="ab"/>
        <w:snapToGrid w:val="0"/>
        <w:spacing w:line="360" w:lineRule="auto"/>
        <w:jc w:val="left"/>
        <w:rPr>
          <w:rFonts w:ascii="宋体" w:cs="宋体"/>
          <w:color w:val="000000"/>
          <w:szCs w:val="21"/>
        </w:rPr>
      </w:pPr>
      <w:r>
        <w:rPr>
          <w:rFonts w:ascii="宋体" w:hAnsi="宋体" w:cs="宋体"/>
          <w:color w:val="000000"/>
          <w:szCs w:val="21"/>
        </w:rPr>
        <w:t>3</w:t>
      </w:r>
      <w:r>
        <w:rPr>
          <w:rFonts w:ascii="宋体" w:hAnsi="宋体" w:cs="宋体" w:hint="eastAsia"/>
          <w:color w:val="000000"/>
          <w:szCs w:val="21"/>
        </w:rPr>
        <w:t>、免费提供测试设备的工作原理和测试技术的培训。</w:t>
      </w:r>
    </w:p>
    <w:p w:rsidR="008E1B57" w:rsidRDefault="008E1B57" w:rsidP="009C12D7">
      <w:pPr>
        <w:pStyle w:val="a0"/>
        <w:spacing w:line="360" w:lineRule="auto"/>
        <w:ind w:left="780"/>
      </w:pPr>
    </w:p>
    <w:p w:rsidR="008E1B57" w:rsidRDefault="008E1B57" w:rsidP="009C12D7">
      <w:pPr>
        <w:pStyle w:val="a0"/>
        <w:spacing w:line="360" w:lineRule="auto"/>
        <w:ind w:left="780"/>
      </w:pPr>
    </w:p>
    <w:p w:rsidR="008E1B57" w:rsidRDefault="008E1B57" w:rsidP="009C12D7">
      <w:pPr>
        <w:pStyle w:val="a0"/>
        <w:spacing w:line="360" w:lineRule="auto"/>
        <w:ind w:left="780"/>
      </w:pPr>
    </w:p>
    <w:sectPr w:rsidR="008E1B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213" w:rsidRDefault="000C2213" w:rsidP="001E4EA2">
      <w:r>
        <w:separator/>
      </w:r>
    </w:p>
  </w:endnote>
  <w:endnote w:type="continuationSeparator" w:id="0">
    <w:p w:rsidR="000C2213" w:rsidRDefault="000C2213" w:rsidP="001E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213" w:rsidRDefault="000C2213" w:rsidP="001E4EA2">
      <w:r>
        <w:separator/>
      </w:r>
    </w:p>
  </w:footnote>
  <w:footnote w:type="continuationSeparator" w:id="0">
    <w:p w:rsidR="000C2213" w:rsidRDefault="000C2213" w:rsidP="001E4E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1BBE"/>
    <w:multiLevelType w:val="multilevel"/>
    <w:tmpl w:val="03BA1BBE"/>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497FC4"/>
    <w:rsid w:val="00013743"/>
    <w:rsid w:val="0008681C"/>
    <w:rsid w:val="000C2213"/>
    <w:rsid w:val="000F63E9"/>
    <w:rsid w:val="001179CA"/>
    <w:rsid w:val="00122F08"/>
    <w:rsid w:val="00147AB3"/>
    <w:rsid w:val="00155F67"/>
    <w:rsid w:val="00162036"/>
    <w:rsid w:val="00167CED"/>
    <w:rsid w:val="00173A82"/>
    <w:rsid w:val="00181044"/>
    <w:rsid w:val="001A07E0"/>
    <w:rsid w:val="001A7828"/>
    <w:rsid w:val="001B3CB1"/>
    <w:rsid w:val="001C7EB0"/>
    <w:rsid w:val="001D19A9"/>
    <w:rsid w:val="001D2F8D"/>
    <w:rsid w:val="001E4EA2"/>
    <w:rsid w:val="002269D6"/>
    <w:rsid w:val="002438B5"/>
    <w:rsid w:val="00251F6B"/>
    <w:rsid w:val="0027019C"/>
    <w:rsid w:val="00272E0E"/>
    <w:rsid w:val="00296D6C"/>
    <w:rsid w:val="00297CD1"/>
    <w:rsid w:val="002E5B0B"/>
    <w:rsid w:val="00300E68"/>
    <w:rsid w:val="0030694F"/>
    <w:rsid w:val="003134A3"/>
    <w:rsid w:val="0035259B"/>
    <w:rsid w:val="00370B67"/>
    <w:rsid w:val="003746E8"/>
    <w:rsid w:val="00380F31"/>
    <w:rsid w:val="0039407A"/>
    <w:rsid w:val="00404178"/>
    <w:rsid w:val="00414C8E"/>
    <w:rsid w:val="00424CFC"/>
    <w:rsid w:val="00432038"/>
    <w:rsid w:val="00461379"/>
    <w:rsid w:val="00497FC4"/>
    <w:rsid w:val="004A2EEC"/>
    <w:rsid w:val="004B2E54"/>
    <w:rsid w:val="004C7FB8"/>
    <w:rsid w:val="004D5F06"/>
    <w:rsid w:val="004D7171"/>
    <w:rsid w:val="004E2769"/>
    <w:rsid w:val="00502023"/>
    <w:rsid w:val="00556AFD"/>
    <w:rsid w:val="00592FD6"/>
    <w:rsid w:val="005A27B9"/>
    <w:rsid w:val="005D0419"/>
    <w:rsid w:val="005E16B8"/>
    <w:rsid w:val="005F0AE5"/>
    <w:rsid w:val="005F1983"/>
    <w:rsid w:val="006228B7"/>
    <w:rsid w:val="00631041"/>
    <w:rsid w:val="00655DC0"/>
    <w:rsid w:val="00685C2D"/>
    <w:rsid w:val="006C3FCA"/>
    <w:rsid w:val="006C4CC6"/>
    <w:rsid w:val="00721D7D"/>
    <w:rsid w:val="0072639F"/>
    <w:rsid w:val="007406CD"/>
    <w:rsid w:val="00751D25"/>
    <w:rsid w:val="007A3A2C"/>
    <w:rsid w:val="007D0B40"/>
    <w:rsid w:val="007E275F"/>
    <w:rsid w:val="007F4D64"/>
    <w:rsid w:val="00806D08"/>
    <w:rsid w:val="00817A54"/>
    <w:rsid w:val="008247B1"/>
    <w:rsid w:val="0084387B"/>
    <w:rsid w:val="008747C4"/>
    <w:rsid w:val="008A18F6"/>
    <w:rsid w:val="008B38B2"/>
    <w:rsid w:val="008B529A"/>
    <w:rsid w:val="008C042E"/>
    <w:rsid w:val="008E1B57"/>
    <w:rsid w:val="009366B9"/>
    <w:rsid w:val="00940BC7"/>
    <w:rsid w:val="00964826"/>
    <w:rsid w:val="00980EB9"/>
    <w:rsid w:val="00983C83"/>
    <w:rsid w:val="009B23F1"/>
    <w:rsid w:val="009C12D7"/>
    <w:rsid w:val="009E0F83"/>
    <w:rsid w:val="00A15049"/>
    <w:rsid w:val="00A35E84"/>
    <w:rsid w:val="00A722A8"/>
    <w:rsid w:val="00A76436"/>
    <w:rsid w:val="00AA2C9B"/>
    <w:rsid w:val="00AB2918"/>
    <w:rsid w:val="00AD38FC"/>
    <w:rsid w:val="00AF2F6D"/>
    <w:rsid w:val="00AF3169"/>
    <w:rsid w:val="00B05F93"/>
    <w:rsid w:val="00B41053"/>
    <w:rsid w:val="00B525D9"/>
    <w:rsid w:val="00B75275"/>
    <w:rsid w:val="00B82DEE"/>
    <w:rsid w:val="00BA1EB3"/>
    <w:rsid w:val="00BA5925"/>
    <w:rsid w:val="00BC2A4A"/>
    <w:rsid w:val="00BC56DC"/>
    <w:rsid w:val="00BC6168"/>
    <w:rsid w:val="00BE4A2D"/>
    <w:rsid w:val="00BF1AAC"/>
    <w:rsid w:val="00BF3E9D"/>
    <w:rsid w:val="00CB0A18"/>
    <w:rsid w:val="00CB4C0C"/>
    <w:rsid w:val="00CB7821"/>
    <w:rsid w:val="00CC6C31"/>
    <w:rsid w:val="00CD21EA"/>
    <w:rsid w:val="00D17775"/>
    <w:rsid w:val="00D2376B"/>
    <w:rsid w:val="00D2646E"/>
    <w:rsid w:val="00D4795E"/>
    <w:rsid w:val="00D50172"/>
    <w:rsid w:val="00D50B97"/>
    <w:rsid w:val="00D6482F"/>
    <w:rsid w:val="00DA4BA0"/>
    <w:rsid w:val="00DC6279"/>
    <w:rsid w:val="00DF2671"/>
    <w:rsid w:val="00E024DA"/>
    <w:rsid w:val="00E1418E"/>
    <w:rsid w:val="00E31F4D"/>
    <w:rsid w:val="00E3786A"/>
    <w:rsid w:val="00E602BE"/>
    <w:rsid w:val="00E768F0"/>
    <w:rsid w:val="00EB75E5"/>
    <w:rsid w:val="00ED33BB"/>
    <w:rsid w:val="00EE47EE"/>
    <w:rsid w:val="00EF185B"/>
    <w:rsid w:val="00F04116"/>
    <w:rsid w:val="00F16EC2"/>
    <w:rsid w:val="00F26350"/>
    <w:rsid w:val="00F36151"/>
    <w:rsid w:val="00F41951"/>
    <w:rsid w:val="00F41F61"/>
    <w:rsid w:val="00F573BA"/>
    <w:rsid w:val="00F656CE"/>
    <w:rsid w:val="00F85167"/>
    <w:rsid w:val="00FA267E"/>
    <w:rsid w:val="00FD0A27"/>
    <w:rsid w:val="00FD0F47"/>
    <w:rsid w:val="0D8D2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1D4495-2A26-4E22-B98C-B12E73C7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pPr>
      <w:spacing w:after="12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uiPriority w:val="99"/>
    <w:rPr>
      <w:sz w:val="18"/>
      <w:szCs w:val="18"/>
    </w:rPr>
  </w:style>
  <w:style w:type="character" w:customStyle="1" w:styleId="a8">
    <w:name w:val="页脚 字符"/>
    <w:basedOn w:val="a1"/>
    <w:link w:val="a7"/>
    <w:uiPriority w:val="99"/>
    <w:rPr>
      <w:sz w:val="18"/>
      <w:szCs w:val="18"/>
    </w:rPr>
  </w:style>
  <w:style w:type="character" w:customStyle="1" w:styleId="a4">
    <w:name w:val="正文文本 字符"/>
    <w:basedOn w:val="a1"/>
    <w:link w:val="a0"/>
    <w:uiPriority w:val="99"/>
    <w:rPr>
      <w:rFonts w:ascii="Times New Roman" w:eastAsia="宋体" w:hAnsi="Times New Roman" w:cs="Times New Roman"/>
      <w:szCs w:val="24"/>
    </w:rPr>
  </w:style>
  <w:style w:type="paragraph" w:styleId="ab">
    <w:name w:val="List Paragraph"/>
    <w:basedOn w:val="a"/>
    <w:uiPriority w:val="34"/>
    <w:qFormat/>
    <w:pPr>
      <w:ind w:firstLineChars="200" w:firstLine="420"/>
    </w:pPr>
  </w:style>
  <w:style w:type="character" w:customStyle="1" w:styleId="a6">
    <w:name w:val="批注框文本 字符"/>
    <w:basedOn w:val="a1"/>
    <w:link w:val="a5"/>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173</Words>
  <Characters>988</Characters>
  <Application>Microsoft Office Word</Application>
  <DocSecurity>0</DocSecurity>
  <Lines>8</Lines>
  <Paragraphs>2</Paragraphs>
  <ScaleCrop>false</ScaleCrop>
  <Company>HP Inc.</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黄思琪</dc:creator>
  <cp:lastModifiedBy>As-p W</cp:lastModifiedBy>
  <cp:revision>2</cp:revision>
  <cp:lastPrinted>2023-06-15T01:23:00Z</cp:lastPrinted>
  <dcterms:created xsi:type="dcterms:W3CDTF">2023-10-24T06:31:00Z</dcterms:created>
  <dcterms:modified xsi:type="dcterms:W3CDTF">2023-10-24T06:31:00Z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2A357FB60BCC4CE0912BE1B2826E44D3_13</vt:lpwstr>
  </property>
</Properties>
</file>