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头盔耐燃烧性能测试仪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询价议标函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sz w:val="28"/>
          <w:szCs w:val="28"/>
        </w:rPr>
      </w:pPr>
      <w:r>
        <w:rPr>
          <w:color w:val="333333"/>
          <w:sz w:val="28"/>
          <w:szCs w:val="28"/>
        </w:rPr>
        <w:t>江苏省产品质量监督检验研究院拟采购</w:t>
      </w:r>
      <w:r>
        <w:rPr>
          <w:rFonts w:hint="eastAsia" w:ascii="宋体" w:hAnsi="宋体" w:eastAsia="宋体" w:cs="宋体"/>
          <w:sz w:val="24"/>
          <w:szCs w:val="24"/>
        </w:rPr>
        <w:t>头盔耐燃烧性能测试仪</w:t>
      </w:r>
      <w:r>
        <w:rPr>
          <w:color w:val="333333"/>
          <w:sz w:val="28"/>
          <w:szCs w:val="28"/>
        </w:rPr>
        <w:t>1套，欢迎拥有先进技术的诚信企业参与投标。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51"/>
        <w:jc w:val="left"/>
        <w:rPr>
          <w:rFonts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一、采购要求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   见附件。</w:t>
      </w:r>
      <w:bookmarkStart w:id="0" w:name="_GoBack"/>
      <w:bookmarkEnd w:id="0"/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51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二、投标文件接收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请参与投标的供应商于2022年11月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日前寄至南京光华东街5号江苏省质检院技术保障部</w:t>
      </w:r>
      <w:r>
        <w:rPr>
          <w:rFonts w:hint="eastAsia" w:ascii="宋体" w:hAnsi="宋体" w:cs="宋体"/>
          <w:color w:val="333333"/>
          <w:sz w:val="28"/>
          <w:szCs w:val="28"/>
          <w:lang w:eastAsia="zh-CN"/>
        </w:rPr>
        <w:t>姚工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收，联系电话025-84470242。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投标文件一正二副共三本，密封袋上注明投标仪器设备的名称（密封袋上未注明投标仪器设备名称的视为废标），密封袋口加盖投标方公章。请分包投标并制作投标文件，否则视为废标。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本次采购评标组于2022年11月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日前评标。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51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三、评标细则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1、供应商的资质：提供企业法人营业执照复印件；（复印件盖章有效）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2、技术指标:按附件技术要求进行描述。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3、服务及售后承诺:至少包括服务响应时间、交货期及质保期，售后服务体系及承诺。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4、价格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5、业绩：所投产品2019年以来服务经历，提供三单所投同品牌同型号仪器发票复印件，销售价格要可见。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6、评分标准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6.1遵循公平、公正、公开的原则，根据产品报价、质量和性能、交货期、企业信誉、售后服务等因素综合评分。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6.2确定排名第一的中标候选人为中标人。若排名第一的中标候选人放弃中标、或未能在招标文件规定期限内与招标单位签订合同的，确定排名第二的中标候选人为中标人，以此类推。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6.3我院对未中标的原因不予解释。投标文件不予退还。</w:t>
      </w:r>
    </w:p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四、评分表</w:t>
      </w:r>
    </w:p>
    <w:tbl>
      <w:tblPr>
        <w:tblStyle w:val="10"/>
        <w:tblW w:w="71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2422"/>
        <w:gridCol w:w="3345"/>
        <w:gridCol w:w="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序号</w:t>
            </w:r>
          </w:p>
        </w:tc>
        <w:tc>
          <w:tcPr>
            <w:tcW w:w="2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评分因素</w:t>
            </w:r>
          </w:p>
        </w:tc>
        <w:tc>
          <w:tcPr>
            <w:tcW w:w="33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评审细则</w:t>
            </w:r>
          </w:p>
        </w:tc>
        <w:tc>
          <w:tcPr>
            <w:tcW w:w="7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供应商的资质评审（10分）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投标供应商相关资质文件及有必要文件及证明材料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招标设备技术指标响应程度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（35分）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投标设备对附件中技术要求逐条响应，一条负偏离扣5分，三条及以上负偏离视为废标。*项负偏离视为废标。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服务及售后承诺</w:t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（10分）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方案描述详细服务响应好得10 分，方案描述简单服务响应不够及时得5分，无具体服务方案不得分。交货期不满足要求为废标。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4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价格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（30分）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本次招标，以进入详细评审的各投标人评标价的最低值为A值，即30分。其他投标人的价格分统一按照以下公式计算：投标人评标价得分=（A/该投标人投标价）x30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top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5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业绩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（15分）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提供三单所投同品牌同型号仪器2019年以来销售发票复印件，销售价格要可见（发票原件备查）。提供满足要求发票复印件三份，不得分。每多提供一份得5分，最多得15分。提供满足要求发票复印件少于三份为废标。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  <w:t>15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56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附件：采购技术要求</w:t>
      </w:r>
    </w:p>
    <w:p>
      <w:pPr>
        <w:rPr>
          <w:sz w:val="28"/>
          <w:szCs w:val="28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066" w:bottom="1440" w:left="138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jNGU3MGZkYzkwYWQ4OTA4MDg1ODE5ZWI2MWY1ODcifQ=="/>
  </w:docVars>
  <w:rsids>
    <w:rsidRoot w:val="000712C8"/>
    <w:rsid w:val="00001A68"/>
    <w:rsid w:val="000712C8"/>
    <w:rsid w:val="000B2857"/>
    <w:rsid w:val="00162BEE"/>
    <w:rsid w:val="00193EA3"/>
    <w:rsid w:val="003B32E6"/>
    <w:rsid w:val="00584C26"/>
    <w:rsid w:val="00612A85"/>
    <w:rsid w:val="007859E3"/>
    <w:rsid w:val="0079688E"/>
    <w:rsid w:val="007F6C45"/>
    <w:rsid w:val="00823F7B"/>
    <w:rsid w:val="00853AC9"/>
    <w:rsid w:val="00923370"/>
    <w:rsid w:val="00B366B8"/>
    <w:rsid w:val="00BE0886"/>
    <w:rsid w:val="02C41C0E"/>
    <w:rsid w:val="03306213"/>
    <w:rsid w:val="05D80A21"/>
    <w:rsid w:val="08BC3072"/>
    <w:rsid w:val="08FD0127"/>
    <w:rsid w:val="11FC58F1"/>
    <w:rsid w:val="12FC28B3"/>
    <w:rsid w:val="13751974"/>
    <w:rsid w:val="1D8102EE"/>
    <w:rsid w:val="1F9E4B0A"/>
    <w:rsid w:val="21181844"/>
    <w:rsid w:val="27531CE3"/>
    <w:rsid w:val="2A9C3AE4"/>
    <w:rsid w:val="31B40E21"/>
    <w:rsid w:val="34C273D7"/>
    <w:rsid w:val="3B3604F7"/>
    <w:rsid w:val="3B403994"/>
    <w:rsid w:val="3E616346"/>
    <w:rsid w:val="4E5229B9"/>
    <w:rsid w:val="4F3377E9"/>
    <w:rsid w:val="52730493"/>
    <w:rsid w:val="557F52BD"/>
    <w:rsid w:val="57500C6A"/>
    <w:rsid w:val="5B5362EF"/>
    <w:rsid w:val="5DEB0735"/>
    <w:rsid w:val="611421BE"/>
    <w:rsid w:val="67EB292F"/>
    <w:rsid w:val="687A2EED"/>
    <w:rsid w:val="6B2E5997"/>
    <w:rsid w:val="6F3158C1"/>
    <w:rsid w:val="70371B11"/>
    <w:rsid w:val="772F6D1F"/>
    <w:rsid w:val="7FAE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0"/>
    <w:pPr>
      <w:spacing w:after="120" w:line="440" w:lineRule="exact"/>
    </w:pPr>
    <w:rPr>
      <w:rFonts w:ascii="等线" w:hAnsi="等线"/>
      <w:sz w:val="24"/>
      <w:szCs w:val="24"/>
    </w:rPr>
  </w:style>
  <w:style w:type="paragraph" w:styleId="4">
    <w:name w:val="Body Text Indent"/>
    <w:basedOn w:val="1"/>
    <w:link w:val="19"/>
    <w:qFormat/>
    <w:uiPriority w:val="0"/>
    <w:pPr>
      <w:ind w:firstLine="570"/>
    </w:pPr>
    <w:rPr>
      <w:rFonts w:ascii="Arial" w:hAnsi="Arial" w:cs="Arial"/>
      <w:sz w:val="2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0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1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批注主题 字符"/>
    <w:basedOn w:val="17"/>
    <w:link w:val="9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9">
    <w:name w:val="正文文本缩进 字符"/>
    <w:basedOn w:val="11"/>
    <w:link w:val="4"/>
    <w:qFormat/>
    <w:uiPriority w:val="0"/>
    <w:rPr>
      <w:rFonts w:ascii="Arial" w:hAnsi="Arial" w:eastAsia="宋体" w:cs="Arial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911</Words>
  <Characters>958</Characters>
  <Lines>8</Lines>
  <Paragraphs>2</Paragraphs>
  <TotalTime>0</TotalTime>
  <ScaleCrop>false</ScaleCrop>
  <LinksUpToDate>false</LinksUpToDate>
  <CharactersWithSpaces>962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2022-07-14T05:37:00Z</dcterms:created>
  <dc:creator>Administrator</dc:creator>
  <cp:lastModifiedBy>Blackeyed</cp:lastModifiedBy>
  <dcterms:modified xsi:type="dcterms:W3CDTF">2022-10-29T04:44:06Z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C1373477F25C427A904AD3109ACCCC3E</vt:lpwstr>
  </property>
</Properties>
</file>