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7C" w:rsidRPr="00C851DF" w:rsidRDefault="008B4699">
      <w:pPr>
        <w:pStyle w:val="20"/>
        <w:spacing w:line="44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C851DF">
        <w:rPr>
          <w:rFonts w:ascii="宋体" w:eastAsia="宋体" w:hAnsi="宋体" w:hint="eastAsia"/>
          <w:color w:val="000000"/>
          <w:sz w:val="24"/>
          <w:szCs w:val="24"/>
        </w:rPr>
        <w:t>全自动液液萃取仪技术参数</w:t>
      </w:r>
    </w:p>
    <w:p w:rsidR="002A677C" w:rsidRPr="00C851DF" w:rsidRDefault="002A677C">
      <w:pPr>
        <w:rPr>
          <w:rFonts w:ascii="宋体" w:hAnsi="宋体"/>
          <w:b/>
          <w:bCs/>
          <w:color w:val="000000"/>
          <w:sz w:val="24"/>
          <w:szCs w:val="24"/>
        </w:rPr>
      </w:pPr>
    </w:p>
    <w:p w:rsidR="002A677C" w:rsidRPr="00C851DF" w:rsidRDefault="008B4699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 w:val="24"/>
          <w:szCs w:val="24"/>
        </w:rPr>
      </w:pPr>
      <w:r w:rsidRPr="00C851DF">
        <w:rPr>
          <w:rFonts w:ascii="宋体" w:hAnsi="宋体" w:cs="FZZDXJW--GB1-0" w:hint="eastAsia"/>
          <w:b/>
          <w:color w:val="000000"/>
          <w:kern w:val="0"/>
          <w:sz w:val="24"/>
          <w:szCs w:val="24"/>
        </w:rPr>
        <w:t>一、适用范围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FZZDXJW--GB1-0"/>
          <w:color w:val="000000"/>
          <w:kern w:val="0"/>
          <w:sz w:val="24"/>
          <w:szCs w:val="24"/>
        </w:rPr>
      </w:pPr>
      <w:r w:rsidRPr="00C851DF">
        <w:rPr>
          <w:rFonts w:ascii="宋体" w:hAnsi="宋体" w:cs="FZZDXJW--GB1-0" w:hint="eastAsia"/>
          <w:color w:val="000000"/>
          <w:kern w:val="0"/>
          <w:sz w:val="24"/>
          <w:szCs w:val="24"/>
        </w:rPr>
        <w:t>适用于化学实验中前处理液液萃取实验。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left="602" w:hangingChars="250" w:hanging="602"/>
        <w:jc w:val="left"/>
        <w:rPr>
          <w:rFonts w:ascii="宋体" w:hAnsi="宋体" w:cs="FZZDXJW--GB1-0"/>
          <w:b/>
          <w:color w:val="000000"/>
          <w:kern w:val="0"/>
          <w:sz w:val="24"/>
          <w:szCs w:val="24"/>
        </w:rPr>
      </w:pPr>
      <w:r w:rsidRPr="00C851DF">
        <w:rPr>
          <w:rFonts w:ascii="宋体" w:hAnsi="宋体" w:cs="FZZDXJW--GB1-0" w:hint="eastAsia"/>
          <w:b/>
          <w:color w:val="000000"/>
          <w:kern w:val="0"/>
          <w:sz w:val="24"/>
          <w:szCs w:val="24"/>
        </w:rPr>
        <w:t>二、设备参数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="宋体" w:hAnsi="宋体" w:hint="eastAsia"/>
          <w:color w:val="000000"/>
          <w:sz w:val="24"/>
          <w:szCs w:val="24"/>
        </w:rPr>
        <w:t>1</w:t>
      </w:r>
      <w:r w:rsidRPr="00C851DF">
        <w:rPr>
          <w:rFonts w:ascii="宋体" w:hAnsi="宋体" w:hint="eastAsia"/>
          <w:color w:val="000000"/>
          <w:sz w:val="24"/>
          <w:szCs w:val="24"/>
        </w:rPr>
        <w:t>、同时工作位数：</w:t>
      </w:r>
      <w:r w:rsidRPr="00C851DF">
        <w:rPr>
          <w:rFonts w:ascii="宋体" w:hAnsi="宋体" w:hint="eastAsia"/>
          <w:color w:val="000000"/>
          <w:sz w:val="24"/>
          <w:szCs w:val="24"/>
        </w:rPr>
        <w:t>6</w:t>
      </w:r>
      <w:r w:rsidRPr="00C851DF">
        <w:rPr>
          <w:rFonts w:ascii="宋体" w:hAnsi="宋体" w:hint="eastAsia"/>
          <w:color w:val="000000"/>
          <w:sz w:val="24"/>
          <w:szCs w:val="24"/>
        </w:rPr>
        <w:t>路，可以选配兼容</w:t>
      </w:r>
      <w:r w:rsidRPr="00C851DF">
        <w:rPr>
          <w:rFonts w:ascii="宋体" w:hAnsi="宋体" w:hint="eastAsia"/>
          <w:color w:val="000000"/>
          <w:sz w:val="24"/>
          <w:szCs w:val="24"/>
        </w:rPr>
        <w:t>250ml</w:t>
      </w:r>
      <w:r w:rsidRPr="00C851DF">
        <w:rPr>
          <w:rFonts w:ascii="宋体" w:hAnsi="宋体" w:hint="eastAsia"/>
          <w:color w:val="000000"/>
          <w:sz w:val="24"/>
          <w:szCs w:val="24"/>
        </w:rPr>
        <w:t>、</w:t>
      </w:r>
      <w:r w:rsidRPr="00C851DF">
        <w:rPr>
          <w:rFonts w:ascii="宋体" w:hAnsi="宋体" w:hint="eastAsia"/>
          <w:color w:val="000000"/>
          <w:sz w:val="24"/>
          <w:szCs w:val="24"/>
        </w:rPr>
        <w:t>500ml</w:t>
      </w:r>
      <w:r w:rsidRPr="00C851DF">
        <w:rPr>
          <w:rFonts w:ascii="宋体" w:hAnsi="宋体" w:hint="eastAsia"/>
          <w:color w:val="000000"/>
          <w:sz w:val="24"/>
          <w:szCs w:val="24"/>
        </w:rPr>
        <w:t>、</w:t>
      </w:r>
      <w:r w:rsidRPr="00C851DF">
        <w:rPr>
          <w:rFonts w:ascii="宋体" w:hAnsi="宋体" w:hint="eastAsia"/>
          <w:color w:val="000000"/>
          <w:sz w:val="24"/>
          <w:szCs w:val="24"/>
        </w:rPr>
        <w:t>1000ml</w:t>
      </w:r>
      <w:r w:rsidRPr="00C851DF">
        <w:rPr>
          <w:rFonts w:ascii="宋体" w:hAnsi="宋体" w:hint="eastAsia"/>
          <w:color w:val="000000"/>
          <w:sz w:val="24"/>
          <w:szCs w:val="24"/>
        </w:rPr>
        <w:t>、</w:t>
      </w:r>
      <w:r w:rsidRPr="00C851DF">
        <w:rPr>
          <w:rFonts w:ascii="宋体" w:hAnsi="宋体" w:hint="eastAsia"/>
          <w:color w:val="000000"/>
          <w:sz w:val="24"/>
          <w:szCs w:val="24"/>
        </w:rPr>
        <w:t>2000ml</w:t>
      </w:r>
      <w:r w:rsidRPr="00C851DF">
        <w:rPr>
          <w:rFonts w:ascii="宋体" w:hAnsi="宋体" w:hint="eastAsia"/>
          <w:color w:val="000000"/>
          <w:sz w:val="24"/>
          <w:szCs w:val="24"/>
        </w:rPr>
        <w:t>、</w:t>
      </w:r>
      <w:r w:rsidRPr="00C851DF">
        <w:rPr>
          <w:rFonts w:ascii="宋体" w:hAnsi="宋体" w:hint="eastAsia"/>
          <w:color w:val="000000"/>
          <w:sz w:val="24"/>
          <w:szCs w:val="24"/>
        </w:rPr>
        <w:t>5000ml</w:t>
      </w:r>
      <w:r w:rsidRPr="00C851DF">
        <w:rPr>
          <w:rFonts w:ascii="宋体" w:hAnsi="宋体" w:hint="eastAsia"/>
          <w:color w:val="000000"/>
          <w:sz w:val="24"/>
          <w:szCs w:val="24"/>
        </w:rPr>
        <w:t>五种规格的分液漏斗，分液漏斗萃取瓶为聚四氟乙烯阀门；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="宋体" w:hAnsi="宋体" w:hint="eastAsia"/>
          <w:color w:val="000000"/>
          <w:sz w:val="24"/>
          <w:szCs w:val="24"/>
        </w:rPr>
        <w:t>2</w:t>
      </w:r>
      <w:r w:rsidRPr="00C851DF">
        <w:rPr>
          <w:rFonts w:ascii="宋体" w:hAnsi="宋体" w:hint="eastAsia"/>
          <w:color w:val="000000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萃取时通过外液晶显示屏触控操作，可设置萃取程序，一键调用；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sz w:val="24"/>
          <w:szCs w:val="24"/>
        </w:rPr>
      </w:pPr>
      <w:r w:rsidRPr="00C851DF">
        <w:rPr>
          <w:rFonts w:hint="eastAsia"/>
          <w:sz w:val="24"/>
          <w:szCs w:val="24"/>
        </w:rPr>
        <w:t>3</w:t>
      </w:r>
      <w:r w:rsidRPr="00C851DF">
        <w:rPr>
          <w:rFonts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萃取过程自动放气，全程自动完成萃取作业，在萃取完成后自动静止分层，萃取作业时，添加试剂后自动混匀，混匀时间可以在程序上完成设定，设定范围：</w:t>
      </w:r>
      <w:r w:rsidRPr="00C851DF">
        <w:rPr>
          <w:rFonts w:asciiTheme="minorEastAsia" w:hAnsiTheme="minorEastAsia" w:cs="宋体" w:hint="eastAsia"/>
          <w:sz w:val="24"/>
          <w:szCs w:val="24"/>
        </w:rPr>
        <w:t>0-999s</w:t>
      </w:r>
      <w:r w:rsidRPr="00C851DF">
        <w:rPr>
          <w:rFonts w:asciiTheme="minorEastAsia" w:hAnsiTheme="minorEastAsia" w:cs="宋体" w:hint="eastAsia"/>
          <w:sz w:val="24"/>
          <w:szCs w:val="24"/>
        </w:rPr>
        <w:t>，萃取自动静止分层完成后，仪器自动接收所需萃取液</w:t>
      </w:r>
      <w:r w:rsidRPr="00C851DF">
        <w:rPr>
          <w:rFonts w:hint="eastAsia"/>
          <w:sz w:val="24"/>
          <w:szCs w:val="24"/>
        </w:rPr>
        <w:t>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hAnsiTheme="minorEastAsia" w:cs="宋体"/>
          <w:sz w:val="24"/>
          <w:szCs w:val="24"/>
        </w:rPr>
      </w:pPr>
      <w:r w:rsidRPr="00C851DF">
        <w:rPr>
          <w:rFonts w:hint="eastAsia"/>
          <w:sz w:val="24"/>
          <w:szCs w:val="24"/>
        </w:rPr>
        <w:t>4</w:t>
      </w:r>
      <w:r w:rsidRPr="00C851DF">
        <w:rPr>
          <w:rFonts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自动完成萃取试剂的添加必须采用高精度计量泵精确定量；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5</w:t>
      </w:r>
      <w:r w:rsidRPr="00C851DF">
        <w:rPr>
          <w:rFonts w:asciiTheme="minorEastAsia" w:hAnsiTheme="minorEastAsia" w:cs="宋体" w:hint="eastAsia"/>
          <w:sz w:val="24"/>
          <w:szCs w:val="24"/>
        </w:rPr>
        <w:t>、萃取完成后通过液晶触控屏操作一键清洗，无需拆卸萃取瓶，清洗时间和清洗次数均可通过程序任意设置；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6</w:t>
      </w:r>
      <w:r w:rsidRPr="00C851DF">
        <w:rPr>
          <w:rFonts w:asciiTheme="minorEastAsia" w:hAnsiTheme="minorEastAsia" w:cs="宋体" w:hint="eastAsia"/>
          <w:sz w:val="24"/>
          <w:szCs w:val="24"/>
        </w:rPr>
        <w:t>、自动排废和自动清洗过程全部为自动化运行，只需一健程序操作，全程无需人工值守，连通仪器内部废液箱</w:t>
      </w:r>
      <w:r w:rsidRPr="00C851DF">
        <w:rPr>
          <w:rFonts w:asciiTheme="minorEastAsia" w:hAnsiTheme="minorEastAsia" w:cs="宋体" w:hint="eastAsia"/>
          <w:sz w:val="24"/>
          <w:szCs w:val="24"/>
        </w:rPr>
        <w:t>,</w:t>
      </w:r>
      <w:r w:rsidRPr="00C851DF">
        <w:rPr>
          <w:rFonts w:asciiTheme="minorEastAsia" w:hAnsiTheme="minorEastAsia" w:cs="宋体" w:hint="eastAsia"/>
          <w:sz w:val="24"/>
          <w:szCs w:val="24"/>
        </w:rPr>
        <w:t>萃取作业完成后只需打开萃取瓶阀门，废液自动流出经由活</w:t>
      </w:r>
      <w:r w:rsidRPr="00C851DF">
        <w:rPr>
          <w:rFonts w:asciiTheme="minorEastAsia" w:hAnsiTheme="minorEastAsia" w:cs="宋体" w:hint="eastAsia"/>
          <w:sz w:val="24"/>
          <w:szCs w:val="24"/>
        </w:rPr>
        <w:t>性炭过滤部分有毒有害物质后统一收集至废液箱，废液箱设有液位报警装置，到达高水位后自动暂停清洗排废程序；</w:t>
      </w:r>
    </w:p>
    <w:p w:rsidR="002A677C" w:rsidRPr="00C851DF" w:rsidRDefault="008B4699" w:rsidP="00C851DF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7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挥发酚加标回收率＞</w:t>
      </w:r>
      <w:r w:rsidRPr="00C851DF">
        <w:rPr>
          <w:rFonts w:asciiTheme="minorEastAsia" w:hAnsiTheme="minorEastAsia" w:cs="宋体" w:hint="eastAsia"/>
          <w:sz w:val="24"/>
          <w:szCs w:val="24"/>
        </w:rPr>
        <w:t>96</w:t>
      </w:r>
      <w:r w:rsidRPr="00C851DF">
        <w:rPr>
          <w:rFonts w:asciiTheme="minorEastAsia" w:hAnsiTheme="minorEastAsia" w:cs="宋体" w:hint="eastAsia"/>
          <w:sz w:val="24"/>
          <w:szCs w:val="24"/>
        </w:rPr>
        <w:t>％（提供该仪器的计量检验报告作为回收率证据）。</w:t>
      </w:r>
    </w:p>
    <w:p w:rsidR="002A677C" w:rsidRPr="00C851DF" w:rsidRDefault="008B4699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="宋体" w:hAnsi="宋体" w:hint="eastAsia"/>
          <w:b/>
          <w:color w:val="000000"/>
          <w:sz w:val="24"/>
          <w:szCs w:val="24"/>
        </w:rPr>
        <w:t>三、其它配置和要求</w:t>
      </w:r>
      <w:r w:rsidRPr="00C851DF">
        <w:rPr>
          <w:rFonts w:ascii="宋体" w:hAnsi="宋体" w:hint="eastAsia"/>
          <w:color w:val="000000"/>
          <w:sz w:val="24"/>
          <w:szCs w:val="24"/>
        </w:rPr>
        <w:t>：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1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液液萃取仪主机</w:t>
      </w:r>
      <w:r w:rsidRPr="00C851DF">
        <w:rPr>
          <w:rFonts w:asciiTheme="minorEastAsia" w:hAnsiTheme="minorEastAsia" w:cs="宋体" w:hint="eastAsia"/>
          <w:sz w:val="24"/>
          <w:szCs w:val="24"/>
        </w:rPr>
        <w:t>1</w:t>
      </w:r>
      <w:r w:rsidRPr="00C851DF">
        <w:rPr>
          <w:rFonts w:asciiTheme="minorEastAsia" w:hAnsiTheme="minorEastAsia" w:cs="宋体" w:hint="eastAsia"/>
          <w:sz w:val="24"/>
          <w:szCs w:val="24"/>
        </w:rPr>
        <w:t>套</w:t>
      </w:r>
      <w:r w:rsidRPr="00C851DF">
        <w:rPr>
          <w:rFonts w:asciiTheme="minorEastAsia" w:hAnsiTheme="minorEastAsia" w:cs="宋体" w:hint="eastAsia"/>
          <w:sz w:val="24"/>
          <w:szCs w:val="24"/>
        </w:rPr>
        <w:t xml:space="preserve"> 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2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7</w:t>
      </w:r>
      <w:r w:rsidRPr="00C851DF">
        <w:rPr>
          <w:rFonts w:asciiTheme="minorEastAsia" w:hAnsiTheme="minorEastAsia" w:cs="宋体" w:hint="eastAsia"/>
          <w:sz w:val="24"/>
          <w:szCs w:val="24"/>
        </w:rPr>
        <w:t>寸</w:t>
      </w:r>
      <w:r w:rsidRPr="00C851DF">
        <w:rPr>
          <w:rFonts w:asciiTheme="minorEastAsia" w:hAnsiTheme="minorEastAsia" w:cs="宋体" w:hint="eastAsia"/>
          <w:sz w:val="24"/>
          <w:szCs w:val="24"/>
        </w:rPr>
        <w:t>及以上</w:t>
      </w:r>
      <w:bookmarkStart w:id="0" w:name="_GoBack"/>
      <w:bookmarkEnd w:id="0"/>
      <w:r w:rsidRPr="00C851DF">
        <w:rPr>
          <w:rFonts w:asciiTheme="minorEastAsia" w:hAnsiTheme="minorEastAsia" w:cs="宋体" w:hint="eastAsia"/>
          <w:sz w:val="24"/>
          <w:szCs w:val="24"/>
        </w:rPr>
        <w:t>液晶触控操作程序</w:t>
      </w:r>
      <w:r w:rsidRPr="00C851DF">
        <w:rPr>
          <w:rFonts w:asciiTheme="minorEastAsia" w:hAnsiTheme="minorEastAsia" w:cs="宋体" w:hint="eastAsia"/>
          <w:sz w:val="24"/>
          <w:szCs w:val="24"/>
        </w:rPr>
        <w:t>1</w:t>
      </w:r>
      <w:r w:rsidRPr="00C851DF">
        <w:rPr>
          <w:rFonts w:asciiTheme="minorEastAsia" w:hAnsiTheme="minorEastAsia" w:cs="宋体" w:hint="eastAsia"/>
          <w:sz w:val="24"/>
          <w:szCs w:val="24"/>
        </w:rPr>
        <w:t>套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 xml:space="preserve">3 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高精度试剂添加计量泵</w:t>
      </w:r>
      <w:r w:rsidRPr="00C851DF">
        <w:rPr>
          <w:rFonts w:asciiTheme="minorEastAsia" w:hAnsiTheme="minorEastAsia" w:cs="宋体" w:hint="eastAsia"/>
          <w:sz w:val="24"/>
          <w:szCs w:val="24"/>
        </w:rPr>
        <w:t xml:space="preserve"> 1</w:t>
      </w:r>
      <w:r w:rsidRPr="00C851DF">
        <w:rPr>
          <w:rFonts w:asciiTheme="minorEastAsia" w:hAnsiTheme="minorEastAsia" w:cs="宋体" w:hint="eastAsia"/>
          <w:sz w:val="24"/>
          <w:szCs w:val="24"/>
        </w:rPr>
        <w:t>套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4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250ml-5000ml</w:t>
      </w:r>
      <w:r w:rsidRPr="00C851DF">
        <w:rPr>
          <w:rFonts w:asciiTheme="minorEastAsia" w:hAnsiTheme="minorEastAsia" w:cs="宋体" w:hint="eastAsia"/>
          <w:sz w:val="24"/>
          <w:szCs w:val="24"/>
        </w:rPr>
        <w:t>多规格分液漏斗</w:t>
      </w:r>
      <w:r w:rsidRPr="00C851DF">
        <w:rPr>
          <w:rFonts w:asciiTheme="minorEastAsia" w:hAnsiTheme="minorEastAsia" w:cs="宋体" w:hint="eastAsia"/>
          <w:sz w:val="24"/>
          <w:szCs w:val="24"/>
        </w:rPr>
        <w:t>12</w:t>
      </w:r>
      <w:r w:rsidRPr="00C851DF">
        <w:rPr>
          <w:rFonts w:asciiTheme="minorEastAsia" w:hAnsiTheme="minorEastAsia" w:cs="宋体" w:hint="eastAsia"/>
          <w:sz w:val="24"/>
          <w:szCs w:val="24"/>
        </w:rPr>
        <w:t>只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 w:cs="宋体"/>
          <w:sz w:val="24"/>
          <w:szCs w:val="24"/>
        </w:rPr>
      </w:pPr>
      <w:r w:rsidRPr="00C851DF">
        <w:rPr>
          <w:rFonts w:asciiTheme="minorEastAsia" w:hAnsiTheme="minorEastAsia" w:cs="宋体" w:hint="eastAsia"/>
          <w:sz w:val="24"/>
          <w:szCs w:val="24"/>
        </w:rPr>
        <w:t>5</w:t>
      </w:r>
      <w:r w:rsidRPr="00C851DF">
        <w:rPr>
          <w:rFonts w:asciiTheme="minorEastAsia" w:hAnsiTheme="minorEastAsia" w:cs="宋体"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磨砂口清洗塞</w:t>
      </w:r>
      <w:r w:rsidRPr="00C851DF">
        <w:rPr>
          <w:rFonts w:asciiTheme="minorEastAsia" w:hAnsiTheme="minorEastAsia" w:cs="宋体" w:hint="eastAsia"/>
          <w:sz w:val="24"/>
          <w:szCs w:val="24"/>
        </w:rPr>
        <w:t>6</w:t>
      </w:r>
      <w:r w:rsidRPr="00C851DF">
        <w:rPr>
          <w:rFonts w:asciiTheme="minorEastAsia" w:hAnsiTheme="minorEastAsia" w:cs="宋体" w:hint="eastAsia"/>
          <w:sz w:val="24"/>
          <w:szCs w:val="24"/>
        </w:rPr>
        <w:t>只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C851DF">
        <w:rPr>
          <w:rFonts w:asciiTheme="minorEastAsia" w:hAnsiTheme="minorEastAsia" w:hint="eastAsia"/>
          <w:sz w:val="24"/>
          <w:szCs w:val="24"/>
        </w:rPr>
        <w:t>6</w:t>
      </w:r>
      <w:r w:rsidRPr="00C851DF">
        <w:rPr>
          <w:rFonts w:asciiTheme="minorEastAsia" w:hAnsiTheme="minorEastAsia" w:hint="eastAsia"/>
          <w:sz w:val="24"/>
          <w:szCs w:val="24"/>
        </w:rPr>
        <w:t>、</w:t>
      </w:r>
      <w:r w:rsidRPr="00C851DF">
        <w:rPr>
          <w:rFonts w:asciiTheme="minorEastAsia" w:hAnsiTheme="minorEastAsia" w:hint="eastAsia"/>
          <w:sz w:val="24"/>
          <w:szCs w:val="24"/>
        </w:rPr>
        <w:t>碗状废液收集槽</w:t>
      </w:r>
      <w:r w:rsidRPr="00C851DF">
        <w:rPr>
          <w:rFonts w:asciiTheme="minorEastAsia" w:hAnsiTheme="minorEastAsia" w:hint="eastAsia"/>
          <w:sz w:val="24"/>
          <w:szCs w:val="24"/>
        </w:rPr>
        <w:t>6</w:t>
      </w:r>
      <w:r w:rsidRPr="00C851DF">
        <w:rPr>
          <w:rFonts w:asciiTheme="minorEastAsia" w:hAnsiTheme="minorEastAsia" w:hint="eastAsia"/>
          <w:sz w:val="24"/>
          <w:szCs w:val="24"/>
        </w:rPr>
        <w:t>个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C851DF">
        <w:rPr>
          <w:rFonts w:asciiTheme="minorEastAsia" w:hAnsiTheme="minorEastAsia" w:hint="eastAsia"/>
          <w:sz w:val="24"/>
          <w:szCs w:val="24"/>
        </w:rPr>
        <w:t>7</w:t>
      </w:r>
      <w:r w:rsidRPr="00C851DF">
        <w:rPr>
          <w:rFonts w:asciiTheme="minorEastAsia" w:hAnsiTheme="minorEastAsia" w:hint="eastAsia"/>
          <w:sz w:val="24"/>
          <w:szCs w:val="24"/>
        </w:rPr>
        <w:t>、</w:t>
      </w:r>
      <w:r w:rsidRPr="00C851DF">
        <w:rPr>
          <w:rFonts w:asciiTheme="minorEastAsia" w:hAnsiTheme="minorEastAsia" w:hint="eastAsia"/>
          <w:sz w:val="24"/>
          <w:szCs w:val="24"/>
        </w:rPr>
        <w:t>活性炭储罐</w:t>
      </w:r>
      <w:r w:rsidRPr="00C851DF">
        <w:rPr>
          <w:rFonts w:asciiTheme="minorEastAsia" w:hAnsiTheme="minorEastAsia" w:hint="eastAsia"/>
          <w:sz w:val="24"/>
          <w:szCs w:val="24"/>
        </w:rPr>
        <w:t>2</w:t>
      </w:r>
      <w:r w:rsidRPr="00C851DF">
        <w:rPr>
          <w:rFonts w:asciiTheme="minorEastAsia" w:hAnsiTheme="minorEastAsia" w:hint="eastAsia"/>
          <w:sz w:val="24"/>
          <w:szCs w:val="24"/>
        </w:rPr>
        <w:t>个</w:t>
      </w:r>
    </w:p>
    <w:p w:rsidR="002A677C" w:rsidRPr="00C851DF" w:rsidRDefault="008B4699" w:rsidP="00C851DF">
      <w:pPr>
        <w:spacing w:beforeLines="30"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C851DF">
        <w:rPr>
          <w:rFonts w:asciiTheme="minorEastAsia" w:hAnsiTheme="minorEastAsia" w:hint="eastAsia"/>
          <w:sz w:val="24"/>
          <w:szCs w:val="24"/>
        </w:rPr>
        <w:t>8</w:t>
      </w:r>
      <w:r w:rsidRPr="00C851DF">
        <w:rPr>
          <w:rFonts w:asciiTheme="minorEastAsia" w:hAnsiTheme="minorEastAsia" w:hint="eastAsia"/>
          <w:sz w:val="24"/>
          <w:szCs w:val="24"/>
        </w:rPr>
        <w:t>、</w:t>
      </w:r>
      <w:r w:rsidRPr="00C851DF">
        <w:rPr>
          <w:rFonts w:asciiTheme="minorEastAsia" w:hAnsiTheme="minorEastAsia" w:hint="eastAsia"/>
          <w:sz w:val="24"/>
          <w:szCs w:val="24"/>
        </w:rPr>
        <w:t xml:space="preserve"> </w:t>
      </w:r>
      <w:r w:rsidRPr="00C851DF">
        <w:rPr>
          <w:rFonts w:asciiTheme="minorEastAsia" w:hAnsiTheme="minorEastAsia" w:hint="eastAsia"/>
          <w:sz w:val="24"/>
          <w:szCs w:val="24"/>
        </w:rPr>
        <w:t>随机附件</w:t>
      </w:r>
      <w:r w:rsidRPr="00C851DF">
        <w:rPr>
          <w:rFonts w:asciiTheme="minorEastAsia" w:hAnsiTheme="minorEastAsia" w:hint="eastAsia"/>
          <w:sz w:val="24"/>
          <w:szCs w:val="24"/>
        </w:rPr>
        <w:t>1</w:t>
      </w:r>
      <w:r w:rsidRPr="00C851DF">
        <w:rPr>
          <w:rFonts w:asciiTheme="minorEastAsia" w:hAnsiTheme="minorEastAsia" w:hint="eastAsia"/>
          <w:sz w:val="24"/>
          <w:szCs w:val="24"/>
        </w:rPr>
        <w:t>套</w:t>
      </w:r>
    </w:p>
    <w:p w:rsidR="002A677C" w:rsidRPr="00C851DF" w:rsidRDefault="002A677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2A677C" w:rsidRPr="00C851DF" w:rsidRDefault="008B4699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="宋体" w:hAnsi="宋体" w:hint="eastAsia"/>
          <w:b/>
          <w:color w:val="000000"/>
          <w:sz w:val="24"/>
          <w:szCs w:val="24"/>
        </w:rPr>
        <w:t>四、其它要求</w:t>
      </w:r>
      <w:r w:rsidRPr="00C851DF">
        <w:rPr>
          <w:rFonts w:ascii="宋体" w:hAnsi="宋体" w:hint="eastAsia"/>
          <w:color w:val="000000"/>
          <w:sz w:val="24"/>
          <w:szCs w:val="24"/>
        </w:rPr>
        <w:t>：</w:t>
      </w:r>
    </w:p>
    <w:p w:rsidR="002A677C" w:rsidRPr="00C851DF" w:rsidRDefault="008B4699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="宋体" w:hAnsi="宋体" w:hint="eastAsia"/>
          <w:color w:val="000000"/>
          <w:sz w:val="24"/>
          <w:szCs w:val="24"/>
        </w:rPr>
        <w:t>1</w:t>
      </w:r>
      <w:r w:rsidRPr="00C851DF">
        <w:rPr>
          <w:rFonts w:ascii="宋体" w:hAnsi="宋体" w:hint="eastAsia"/>
          <w:color w:val="000000"/>
          <w:sz w:val="24"/>
          <w:szCs w:val="24"/>
        </w:rPr>
        <w:t>、投标设备满足供货周期合同签订后</w:t>
      </w:r>
      <w:r w:rsidRPr="00C851DF">
        <w:rPr>
          <w:rFonts w:ascii="宋体" w:hAnsi="宋体" w:hint="eastAsia"/>
          <w:color w:val="000000"/>
          <w:sz w:val="24"/>
          <w:szCs w:val="24"/>
        </w:rPr>
        <w:t>60</w:t>
      </w:r>
      <w:r w:rsidRPr="00C851DF">
        <w:rPr>
          <w:rFonts w:ascii="宋体" w:hAnsi="宋体" w:hint="eastAsia"/>
          <w:color w:val="000000"/>
          <w:sz w:val="24"/>
          <w:szCs w:val="24"/>
        </w:rPr>
        <w:t>天内到货；</w:t>
      </w:r>
    </w:p>
    <w:p w:rsidR="002A677C" w:rsidRPr="00C851DF" w:rsidRDefault="008B4699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ascii="宋体" w:hAnsi="宋体" w:hint="eastAsia"/>
          <w:color w:val="000000"/>
          <w:sz w:val="24"/>
          <w:szCs w:val="24"/>
        </w:rPr>
        <w:t>2</w:t>
      </w:r>
      <w:r w:rsidRPr="00C851DF">
        <w:rPr>
          <w:rFonts w:ascii="宋体" w:hAnsi="宋体" w:hint="eastAsia"/>
          <w:color w:val="000000"/>
          <w:sz w:val="24"/>
          <w:szCs w:val="24"/>
        </w:rPr>
        <w:t>、投标设备安装调试后，提供技术培训服务；</w:t>
      </w:r>
    </w:p>
    <w:p w:rsidR="002A677C" w:rsidRPr="00C851DF" w:rsidRDefault="008B4699">
      <w:pPr>
        <w:autoSpaceDE w:val="0"/>
        <w:autoSpaceDN w:val="0"/>
        <w:adjustRightInd w:val="0"/>
        <w:spacing w:line="360" w:lineRule="auto"/>
        <w:ind w:firstLine="420"/>
        <w:jc w:val="left"/>
        <w:rPr>
          <w:sz w:val="24"/>
          <w:szCs w:val="24"/>
        </w:rPr>
      </w:pPr>
      <w:r w:rsidRPr="00C851DF">
        <w:rPr>
          <w:rFonts w:ascii="宋体" w:hAnsi="宋体" w:hint="eastAsia"/>
          <w:color w:val="000000"/>
          <w:sz w:val="24"/>
          <w:szCs w:val="24"/>
        </w:rPr>
        <w:t>3</w:t>
      </w:r>
      <w:r w:rsidRPr="00C851DF">
        <w:rPr>
          <w:rFonts w:ascii="宋体" w:hAnsi="宋体" w:hint="eastAsia"/>
          <w:color w:val="000000"/>
          <w:sz w:val="24"/>
          <w:szCs w:val="24"/>
        </w:rPr>
        <w:t>、提</w:t>
      </w:r>
      <w:r w:rsidRPr="00C851DF">
        <w:rPr>
          <w:rFonts w:hint="eastAsia"/>
          <w:sz w:val="24"/>
          <w:szCs w:val="24"/>
        </w:rPr>
        <w:t>供</w:t>
      </w:r>
      <w:r w:rsidRPr="00C851DF">
        <w:rPr>
          <w:rFonts w:hint="eastAsia"/>
          <w:sz w:val="24"/>
          <w:szCs w:val="24"/>
        </w:rPr>
        <w:t>1</w:t>
      </w:r>
      <w:r w:rsidRPr="00C851DF">
        <w:rPr>
          <w:rFonts w:hint="eastAsia"/>
          <w:sz w:val="24"/>
          <w:szCs w:val="24"/>
        </w:rPr>
        <w:t>年质保；</w:t>
      </w:r>
    </w:p>
    <w:p w:rsidR="002A677C" w:rsidRPr="00C851DF" w:rsidRDefault="008B4699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  <w:sz w:val="24"/>
          <w:szCs w:val="24"/>
        </w:rPr>
      </w:pPr>
      <w:r w:rsidRPr="00C851DF">
        <w:rPr>
          <w:rFonts w:hint="eastAsia"/>
          <w:sz w:val="24"/>
          <w:szCs w:val="24"/>
        </w:rPr>
        <w:t>4</w:t>
      </w:r>
      <w:r w:rsidRPr="00C851DF">
        <w:rPr>
          <w:rFonts w:hint="eastAsia"/>
          <w:sz w:val="24"/>
          <w:szCs w:val="24"/>
        </w:rPr>
        <w:t>、</w:t>
      </w:r>
      <w:r w:rsidRPr="00C851DF">
        <w:rPr>
          <w:rFonts w:asciiTheme="minorEastAsia" w:hAnsiTheme="minorEastAsia" w:cs="宋体" w:hint="eastAsia"/>
          <w:sz w:val="24"/>
          <w:szCs w:val="24"/>
        </w:rPr>
        <w:t>供系统配件及易损件的长期供应。</w:t>
      </w:r>
    </w:p>
    <w:sectPr w:rsidR="002A677C" w:rsidRPr="00C851DF" w:rsidSect="002A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699" w:rsidRDefault="008B4699" w:rsidP="00C851DF">
      <w:r>
        <w:separator/>
      </w:r>
    </w:p>
  </w:endnote>
  <w:endnote w:type="continuationSeparator" w:id="1">
    <w:p w:rsidR="008B4699" w:rsidRDefault="008B4699" w:rsidP="00C8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699" w:rsidRDefault="008B4699" w:rsidP="00C851DF">
      <w:r>
        <w:separator/>
      </w:r>
    </w:p>
  </w:footnote>
  <w:footnote w:type="continuationSeparator" w:id="1">
    <w:p w:rsidR="008B4699" w:rsidRDefault="008B4699" w:rsidP="00C85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6DA08"/>
    <w:multiLevelType w:val="singleLevel"/>
    <w:tmpl w:val="86E6DA08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JkNzczM2ZiNzg2ZWJjMzEzYmZlNmRhNjViZGU5MzUifQ=="/>
  </w:docVars>
  <w:rsids>
    <w:rsidRoot w:val="73B12735"/>
    <w:rsid w:val="00067B2A"/>
    <w:rsid w:val="000758DE"/>
    <w:rsid w:val="00175AA3"/>
    <w:rsid w:val="00257BEC"/>
    <w:rsid w:val="002733E0"/>
    <w:rsid w:val="002A677C"/>
    <w:rsid w:val="002E7A74"/>
    <w:rsid w:val="00331ADD"/>
    <w:rsid w:val="00350196"/>
    <w:rsid w:val="003E6967"/>
    <w:rsid w:val="00413577"/>
    <w:rsid w:val="004454DB"/>
    <w:rsid w:val="00450411"/>
    <w:rsid w:val="0055642E"/>
    <w:rsid w:val="00560BF8"/>
    <w:rsid w:val="0059012E"/>
    <w:rsid w:val="006000A2"/>
    <w:rsid w:val="006A6B98"/>
    <w:rsid w:val="00727609"/>
    <w:rsid w:val="00732F12"/>
    <w:rsid w:val="007A5909"/>
    <w:rsid w:val="007B5390"/>
    <w:rsid w:val="0083419D"/>
    <w:rsid w:val="0088712F"/>
    <w:rsid w:val="00887CDD"/>
    <w:rsid w:val="008B4699"/>
    <w:rsid w:val="009F70AD"/>
    <w:rsid w:val="00A171B6"/>
    <w:rsid w:val="00A24BFB"/>
    <w:rsid w:val="00A3478D"/>
    <w:rsid w:val="00B21EF3"/>
    <w:rsid w:val="00C851DF"/>
    <w:rsid w:val="00D21F1B"/>
    <w:rsid w:val="00D90ACF"/>
    <w:rsid w:val="00E16654"/>
    <w:rsid w:val="00F21CD9"/>
    <w:rsid w:val="00F7407D"/>
    <w:rsid w:val="00FB5C50"/>
    <w:rsid w:val="17086DC3"/>
    <w:rsid w:val="22EE2D2C"/>
    <w:rsid w:val="232C005D"/>
    <w:rsid w:val="613B5E65"/>
    <w:rsid w:val="73B1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A677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qFormat/>
    <w:rsid w:val="002A677C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A677C"/>
    <w:pPr>
      <w:keepNext/>
      <w:keepLines/>
      <w:numPr>
        <w:numId w:val="1"/>
      </w:numPr>
      <w:spacing w:line="360" w:lineRule="auto"/>
      <w:ind w:firstLineChars="200" w:firstLine="883"/>
      <w:outlineLvl w:val="2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rsid w:val="002A677C"/>
    <w:pPr>
      <w:ind w:firstLine="570"/>
    </w:pPr>
    <w:rPr>
      <w:sz w:val="32"/>
    </w:rPr>
  </w:style>
  <w:style w:type="paragraph" w:styleId="a3">
    <w:name w:val="Balloon Text"/>
    <w:basedOn w:val="a"/>
    <w:link w:val="Char"/>
    <w:rsid w:val="002A677C"/>
    <w:rPr>
      <w:sz w:val="18"/>
      <w:szCs w:val="18"/>
    </w:rPr>
  </w:style>
  <w:style w:type="paragraph" w:styleId="a4">
    <w:name w:val="footer"/>
    <w:basedOn w:val="a"/>
    <w:link w:val="Char0"/>
    <w:qFormat/>
    <w:rsid w:val="002A6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A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rsid w:val="002A677C"/>
    <w:rPr>
      <w:rFonts w:asciiTheme="minorHAnsi" w:eastAsiaTheme="minorEastAsia" w:hAnsiTheme="minorHAnsi"/>
      <w:sz w:val="24"/>
    </w:rPr>
  </w:style>
  <w:style w:type="character" w:customStyle="1" w:styleId="Char1">
    <w:name w:val="页眉 Char"/>
    <w:basedOn w:val="a0"/>
    <w:link w:val="a5"/>
    <w:qFormat/>
    <w:rsid w:val="002A677C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A677C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A677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陈冰冰</dc:creator>
  <cp:lastModifiedBy>李明明</cp:lastModifiedBy>
  <cp:revision>7</cp:revision>
  <dcterms:created xsi:type="dcterms:W3CDTF">2022-05-18T04:05:00Z</dcterms:created>
  <dcterms:modified xsi:type="dcterms:W3CDTF">2022-05-30T01:59:00Z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68AA9A25C7264B77A9DC8F97FCCC0B92</vt:lpwstr>
  </property>
</Properties>
</file>