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DA" w:rsidRDefault="00451E1C">
      <w:pPr>
        <w:rPr>
          <w:rFonts w:ascii="Arial" w:hAnsi="Arial" w:cs="宋体" w:hint="eastAsia"/>
          <w:b/>
          <w:kern w:val="0"/>
          <w:sz w:val="32"/>
          <w:szCs w:val="32"/>
        </w:rPr>
      </w:pPr>
      <w:r>
        <w:rPr>
          <w:rFonts w:ascii="Arial" w:hAnsi="Arial" w:cs="宋体" w:hint="eastAsia"/>
          <w:b/>
          <w:kern w:val="0"/>
          <w:sz w:val="32"/>
          <w:szCs w:val="32"/>
        </w:rPr>
        <w:t xml:space="preserve">    </w:t>
      </w:r>
      <w:r w:rsidR="00734B55" w:rsidRPr="00D708E9">
        <w:rPr>
          <w:rFonts w:ascii="Arial" w:hAnsi="Arial" w:cs="宋体" w:hint="eastAsia"/>
          <w:b/>
          <w:kern w:val="0"/>
          <w:sz w:val="32"/>
          <w:szCs w:val="32"/>
        </w:rPr>
        <w:t>多轴联动金属线材扭转试验机</w:t>
      </w:r>
      <w:r w:rsidR="00D708E9" w:rsidRPr="00D708E9">
        <w:rPr>
          <w:rFonts w:ascii="Arial" w:hAnsi="Arial" w:cs="宋体" w:hint="eastAsia"/>
          <w:b/>
          <w:kern w:val="0"/>
          <w:sz w:val="32"/>
          <w:szCs w:val="32"/>
        </w:rPr>
        <w:t>主要技术参数</w:t>
      </w:r>
    </w:p>
    <w:p w:rsidR="00451E1C" w:rsidRPr="00D708E9" w:rsidRDefault="00451E1C">
      <w:pPr>
        <w:rPr>
          <w:rFonts w:ascii="Arial" w:hAnsi="Arial" w:cs="宋体"/>
          <w:b/>
          <w:kern w:val="0"/>
          <w:sz w:val="32"/>
          <w:szCs w:val="32"/>
        </w:rPr>
      </w:pPr>
      <w:r>
        <w:rPr>
          <w:rFonts w:ascii="Arial" w:hAnsi="Arial" w:cs="宋体" w:hint="eastAsia"/>
          <w:b/>
          <w:kern w:val="0"/>
          <w:sz w:val="32"/>
          <w:szCs w:val="32"/>
        </w:rPr>
        <w:t>一、技术参数</w:t>
      </w:r>
    </w:p>
    <w:tbl>
      <w:tblPr>
        <w:tblpPr w:leftFromText="180" w:rightFromText="180" w:vertAnchor="text" w:horzAnchor="margin" w:tblpY="258"/>
        <w:tblW w:w="7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61"/>
        <w:gridCol w:w="4924"/>
      </w:tblGrid>
      <w:tr w:rsidR="00D708E9" w:rsidRPr="00D708E9" w:rsidTr="00D708E9">
        <w:trPr>
          <w:trHeight w:val="371"/>
        </w:trPr>
        <w:tc>
          <w:tcPr>
            <w:tcW w:w="3061" w:type="dxa"/>
          </w:tcPr>
          <w:p w:rsidR="00D708E9" w:rsidRPr="00D708E9" w:rsidRDefault="00D708E9" w:rsidP="00D708E9">
            <w:pPr>
              <w:ind w:rightChars="191" w:right="401"/>
              <w:jc w:val="left"/>
              <w:rPr>
                <w:rFonts w:ascii="宋体" w:cs="Times New Roman"/>
                <w:sz w:val="24"/>
                <w:szCs w:val="24"/>
              </w:rPr>
            </w:pPr>
            <w:r w:rsidRPr="00D708E9">
              <w:rPr>
                <w:rFonts w:ascii="宋体" w:hAnsi="宋体" w:cs="宋体" w:hint="eastAsia"/>
                <w:sz w:val="24"/>
                <w:szCs w:val="24"/>
              </w:rPr>
              <w:t>单根最大负荷（</w:t>
            </w:r>
            <w:r w:rsidRPr="00D708E9">
              <w:rPr>
                <w:rFonts w:ascii="宋体" w:hAnsi="宋体" w:cs="宋体"/>
                <w:sz w:val="24"/>
                <w:szCs w:val="24"/>
              </w:rPr>
              <w:t>N</w:t>
            </w:r>
            <w:r w:rsidRPr="00D708E9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4924" w:type="dxa"/>
          </w:tcPr>
          <w:p w:rsidR="00D708E9" w:rsidRPr="00D708E9" w:rsidRDefault="00D708E9" w:rsidP="00D708E9">
            <w:pPr>
              <w:ind w:firstLineChars="218" w:firstLine="5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70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80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90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可组合）</w:t>
            </w:r>
          </w:p>
        </w:tc>
      </w:tr>
      <w:tr w:rsidR="00D708E9" w:rsidRPr="00D708E9" w:rsidTr="00D708E9">
        <w:trPr>
          <w:trHeight w:val="371"/>
        </w:trPr>
        <w:tc>
          <w:tcPr>
            <w:tcW w:w="3061" w:type="dxa"/>
          </w:tcPr>
          <w:p w:rsidR="00D708E9" w:rsidRPr="00D708E9" w:rsidRDefault="00D708E9" w:rsidP="00D708E9">
            <w:pPr>
              <w:ind w:rightChars="191" w:right="401"/>
              <w:jc w:val="left"/>
              <w:rPr>
                <w:rFonts w:ascii="宋体" w:cs="Times New Roman"/>
                <w:sz w:val="24"/>
                <w:szCs w:val="24"/>
              </w:rPr>
            </w:pPr>
            <w:r w:rsidRPr="00D708E9">
              <w:rPr>
                <w:rFonts w:ascii="宋体" w:hAnsi="宋体" w:cs="宋体" w:hint="eastAsia"/>
                <w:sz w:val="24"/>
                <w:szCs w:val="24"/>
              </w:rPr>
              <w:t>砝码精度等级</w:t>
            </w:r>
          </w:p>
        </w:tc>
        <w:tc>
          <w:tcPr>
            <w:tcW w:w="4924" w:type="dxa"/>
          </w:tcPr>
          <w:p w:rsidR="00D708E9" w:rsidRPr="00D708E9" w:rsidRDefault="00D708E9" w:rsidP="00D708E9">
            <w:pPr>
              <w:ind w:firstLineChars="218" w:firstLine="5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优于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0.5</w:t>
            </w:r>
            <w:r w:rsidRPr="00D708E9"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</w:tr>
      <w:tr w:rsidR="00D708E9" w:rsidRPr="00D708E9" w:rsidTr="00D708E9">
        <w:trPr>
          <w:trHeight w:val="359"/>
        </w:trPr>
        <w:tc>
          <w:tcPr>
            <w:tcW w:w="3061" w:type="dxa"/>
          </w:tcPr>
          <w:p w:rsidR="00D708E9" w:rsidRPr="00D708E9" w:rsidRDefault="00D708E9" w:rsidP="00D708E9">
            <w:pPr>
              <w:ind w:rightChars="191" w:right="401"/>
              <w:jc w:val="left"/>
              <w:rPr>
                <w:rFonts w:ascii="宋体" w:cs="Times New Roman"/>
                <w:sz w:val="24"/>
                <w:szCs w:val="24"/>
              </w:rPr>
            </w:pPr>
            <w:r w:rsidRPr="00D708E9">
              <w:rPr>
                <w:rFonts w:ascii="宋体" w:hAnsi="宋体" w:cs="宋体" w:hint="eastAsia"/>
                <w:sz w:val="24"/>
                <w:szCs w:val="24"/>
              </w:rPr>
              <w:t>试验角度相对误差</w:t>
            </w:r>
          </w:p>
        </w:tc>
        <w:tc>
          <w:tcPr>
            <w:tcW w:w="4924" w:type="dxa"/>
          </w:tcPr>
          <w:p w:rsidR="00D708E9" w:rsidRPr="00D708E9" w:rsidRDefault="00D708E9" w:rsidP="00D708E9">
            <w:pPr>
              <w:ind w:firstLineChars="218" w:firstLine="5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E9">
              <w:rPr>
                <w:rFonts w:ascii="Times New Roman" w:hAnsi="Times New Roman" w:cs="Times New Roman"/>
                <w:sz w:val="24"/>
                <w:szCs w:val="24"/>
              </w:rPr>
              <w:t>±1</w:t>
            </w:r>
            <w:r w:rsidRPr="00D708E9">
              <w:rPr>
                <w:rFonts w:ascii="Times New Roman" w:hAnsi="Times New Roman" w:cs="宋体" w:hint="eastAsia"/>
                <w:sz w:val="24"/>
                <w:szCs w:val="24"/>
              </w:rPr>
              <w:t>％以内</w:t>
            </w:r>
          </w:p>
        </w:tc>
      </w:tr>
      <w:tr w:rsidR="00D708E9" w:rsidRPr="00D708E9" w:rsidTr="00D708E9">
        <w:trPr>
          <w:trHeight w:val="371"/>
        </w:trPr>
        <w:tc>
          <w:tcPr>
            <w:tcW w:w="3061" w:type="dxa"/>
          </w:tcPr>
          <w:p w:rsidR="00D708E9" w:rsidRPr="00D708E9" w:rsidRDefault="00D708E9" w:rsidP="00D708E9">
            <w:pPr>
              <w:ind w:rightChars="191" w:right="401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708E9">
              <w:rPr>
                <w:rFonts w:ascii="宋体" w:hAnsi="宋体" w:cs="宋体" w:hint="eastAsia"/>
                <w:sz w:val="24"/>
                <w:szCs w:val="24"/>
              </w:rPr>
              <w:t>扭转速度范围</w:t>
            </w:r>
          </w:p>
        </w:tc>
        <w:tc>
          <w:tcPr>
            <w:tcW w:w="4924" w:type="dxa"/>
          </w:tcPr>
          <w:p w:rsidR="00D708E9" w:rsidRPr="00D708E9" w:rsidRDefault="00D708E9" w:rsidP="00D708E9">
            <w:pPr>
              <w:ind w:firstLineChars="218" w:firstLine="5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～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150 </w:t>
            </w:r>
            <w:r w:rsidRPr="00D708E9">
              <w:rPr>
                <w:rFonts w:ascii="Times New Roman" w:hAnsi="Times New Roman" w:cs="Times New Roman"/>
                <w:sz w:val="24"/>
                <w:szCs w:val="24"/>
              </w:rPr>
              <w:t>r/min</w:t>
            </w:r>
          </w:p>
        </w:tc>
      </w:tr>
      <w:tr w:rsidR="00D708E9" w:rsidRPr="00D708E9" w:rsidTr="00D708E9">
        <w:trPr>
          <w:trHeight w:val="359"/>
        </w:trPr>
        <w:tc>
          <w:tcPr>
            <w:tcW w:w="3061" w:type="dxa"/>
          </w:tcPr>
          <w:p w:rsidR="00D708E9" w:rsidRPr="00D708E9" w:rsidRDefault="00D708E9" w:rsidP="00D708E9">
            <w:pPr>
              <w:ind w:rightChars="191" w:right="401"/>
              <w:jc w:val="left"/>
              <w:rPr>
                <w:rFonts w:ascii="宋体" w:cs="Times New Roman"/>
                <w:sz w:val="24"/>
                <w:szCs w:val="24"/>
              </w:rPr>
            </w:pPr>
            <w:r w:rsidRPr="00D708E9">
              <w:rPr>
                <w:rFonts w:ascii="宋体" w:cs="Times New Roman" w:hint="eastAsia"/>
                <w:sz w:val="24"/>
                <w:szCs w:val="24"/>
              </w:rPr>
              <w:t>金属线材试样范围</w:t>
            </w:r>
          </w:p>
        </w:tc>
        <w:tc>
          <w:tcPr>
            <w:tcW w:w="4924" w:type="dxa"/>
          </w:tcPr>
          <w:p w:rsidR="00D708E9" w:rsidRPr="00D708E9" w:rsidRDefault="00D708E9" w:rsidP="00D708E9">
            <w:pPr>
              <w:ind w:firstLineChars="218" w:firstLine="5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直径φ：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～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D708E9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</w:tr>
      <w:tr w:rsidR="00D708E9" w:rsidRPr="00D708E9" w:rsidTr="00D708E9">
        <w:trPr>
          <w:trHeight w:val="371"/>
        </w:trPr>
        <w:tc>
          <w:tcPr>
            <w:tcW w:w="3061" w:type="dxa"/>
          </w:tcPr>
          <w:p w:rsidR="00D708E9" w:rsidRPr="00D708E9" w:rsidRDefault="00D708E9" w:rsidP="00D708E9">
            <w:pPr>
              <w:ind w:rightChars="191" w:right="401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708E9">
              <w:rPr>
                <w:rFonts w:ascii="宋体" w:hAnsi="宋体" w:cs="宋体" w:hint="eastAsia"/>
                <w:sz w:val="24"/>
                <w:szCs w:val="24"/>
              </w:rPr>
              <w:t>试验试样有效长度范围</w:t>
            </w:r>
          </w:p>
        </w:tc>
        <w:tc>
          <w:tcPr>
            <w:tcW w:w="4924" w:type="dxa"/>
          </w:tcPr>
          <w:p w:rsidR="00D708E9" w:rsidRPr="00D708E9" w:rsidRDefault="00D708E9" w:rsidP="00D708E9">
            <w:pPr>
              <w:ind w:firstLineChars="218" w:firstLine="5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～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800</w:t>
            </w:r>
            <w:r w:rsidRPr="00D708E9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</w:tr>
      <w:tr w:rsidR="00D708E9" w:rsidRPr="00D708E9" w:rsidTr="00D708E9">
        <w:trPr>
          <w:trHeight w:val="359"/>
        </w:trPr>
        <w:tc>
          <w:tcPr>
            <w:tcW w:w="3061" w:type="dxa"/>
          </w:tcPr>
          <w:p w:rsidR="00D708E9" w:rsidRPr="00D708E9" w:rsidRDefault="00D708E9" w:rsidP="00D708E9">
            <w:pPr>
              <w:wordWrap w:val="0"/>
              <w:ind w:rightChars="191" w:right="401"/>
              <w:jc w:val="left"/>
              <w:rPr>
                <w:rFonts w:ascii="宋体" w:cs="Times New Roman"/>
                <w:sz w:val="24"/>
                <w:szCs w:val="24"/>
              </w:rPr>
            </w:pPr>
            <w:r w:rsidRPr="00D708E9">
              <w:rPr>
                <w:rFonts w:ascii="宋体" w:hAnsi="宋体" w:cs="宋体" w:hint="eastAsia"/>
                <w:sz w:val="24"/>
                <w:szCs w:val="24"/>
              </w:rPr>
              <w:t>最大试验数量</w:t>
            </w:r>
          </w:p>
        </w:tc>
        <w:tc>
          <w:tcPr>
            <w:tcW w:w="4924" w:type="dxa"/>
          </w:tcPr>
          <w:p w:rsidR="00D708E9" w:rsidRPr="00D708E9" w:rsidRDefault="00D708E9" w:rsidP="00D708E9">
            <w:pPr>
              <w:ind w:firstLineChars="218" w:firstLine="5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D708E9">
              <w:rPr>
                <w:rFonts w:ascii="Times New Roman" w:hAnsi="Times New Roman" w:cs="Times New Roman" w:hint="eastAsia"/>
                <w:sz w:val="24"/>
                <w:szCs w:val="24"/>
              </w:rPr>
              <w:t>根</w:t>
            </w:r>
          </w:p>
        </w:tc>
      </w:tr>
    </w:tbl>
    <w:p w:rsidR="00D1519D" w:rsidRPr="00D708E9" w:rsidRDefault="006F0784">
      <w:pPr>
        <w:rPr>
          <w:b/>
          <w:sz w:val="24"/>
          <w:szCs w:val="24"/>
        </w:rPr>
      </w:pPr>
      <w:r>
        <w:rPr>
          <w:rFonts w:ascii="Arial" w:hAnsi="Arial" w:cs="宋体" w:hint="eastAsia"/>
          <w:b/>
          <w:kern w:val="0"/>
          <w:sz w:val="32"/>
          <w:szCs w:val="32"/>
        </w:rPr>
        <w:t>二、</w:t>
      </w:r>
      <w:r w:rsidR="00D708E9" w:rsidRPr="00D708E9">
        <w:rPr>
          <w:rFonts w:ascii="Arial" w:hAnsi="Arial" w:cs="宋体" w:hint="eastAsia"/>
          <w:b/>
          <w:kern w:val="0"/>
          <w:sz w:val="32"/>
          <w:szCs w:val="32"/>
        </w:rPr>
        <w:t>售后服务：</w:t>
      </w:r>
    </w:p>
    <w:p w:rsidR="00D1519D" w:rsidRPr="00D708E9" w:rsidRDefault="00D1519D" w:rsidP="00D1519D">
      <w:pPr>
        <w:pStyle w:val="5"/>
        <w:numPr>
          <w:ilvl w:val="0"/>
          <w:numId w:val="3"/>
        </w:numPr>
        <w:tabs>
          <w:tab w:val="clear" w:pos="539"/>
          <w:tab w:val="left" w:pos="567"/>
        </w:tabs>
      </w:pPr>
      <w:r w:rsidRPr="00D708E9">
        <w:rPr>
          <w:rFonts w:cs="宋体" w:hint="eastAsia"/>
        </w:rPr>
        <w:t>设备的质保期为验收合格后</w:t>
      </w:r>
      <w:r w:rsidRPr="00D708E9">
        <w:t>12</w:t>
      </w:r>
      <w:r w:rsidRPr="00D708E9">
        <w:rPr>
          <w:rFonts w:cs="宋体" w:hint="eastAsia"/>
        </w:rPr>
        <w:t>个月，质保期内厂家提供免费维修及技术支持服务。</w:t>
      </w:r>
    </w:p>
    <w:p w:rsidR="00D1519D" w:rsidRDefault="00D1519D" w:rsidP="00D1519D">
      <w:pPr>
        <w:pStyle w:val="5"/>
        <w:numPr>
          <w:ilvl w:val="0"/>
          <w:numId w:val="3"/>
        </w:numPr>
        <w:tabs>
          <w:tab w:val="clear" w:pos="539"/>
          <w:tab w:val="left" w:pos="567"/>
        </w:tabs>
        <w:rPr>
          <w:rFonts w:cs="宋体" w:hint="eastAsia"/>
        </w:rPr>
      </w:pPr>
      <w:r w:rsidRPr="001B3F4F">
        <w:rPr>
          <w:rFonts w:cs="宋体" w:hint="eastAsia"/>
        </w:rPr>
        <w:t xml:space="preserve"> </w:t>
      </w:r>
      <w:r w:rsidRPr="00D708E9">
        <w:rPr>
          <w:rFonts w:cs="宋体" w:hint="eastAsia"/>
        </w:rPr>
        <w:t>厂家</w:t>
      </w:r>
      <w:r w:rsidRPr="001B3F4F">
        <w:rPr>
          <w:rFonts w:cs="宋体" w:hint="eastAsia"/>
        </w:rPr>
        <w:t>能在</w:t>
      </w:r>
      <w:r w:rsidRPr="001B3F4F">
        <w:rPr>
          <w:rFonts w:cs="宋体"/>
        </w:rPr>
        <w:t>1</w:t>
      </w:r>
      <w:r w:rsidRPr="00D708E9">
        <w:rPr>
          <w:rFonts w:cs="宋体" w:hint="eastAsia"/>
        </w:rPr>
        <w:t>小时内响应用户故障报修，</w:t>
      </w:r>
      <w:r w:rsidRPr="001B3F4F">
        <w:rPr>
          <w:rFonts w:cs="宋体"/>
        </w:rPr>
        <w:t>4</w:t>
      </w:r>
      <w:r w:rsidRPr="00D708E9">
        <w:rPr>
          <w:rFonts w:cs="宋体" w:hint="eastAsia"/>
        </w:rPr>
        <w:t>小时为用户提供解决方案，</w:t>
      </w:r>
      <w:r w:rsidRPr="001B3F4F">
        <w:rPr>
          <w:rFonts w:cs="宋体"/>
        </w:rPr>
        <w:t>48</w:t>
      </w:r>
      <w:r w:rsidRPr="00D708E9">
        <w:rPr>
          <w:rFonts w:cs="宋体" w:hint="eastAsia"/>
        </w:rPr>
        <w:t>小时内到达用户现场，排除故障。</w:t>
      </w:r>
    </w:p>
    <w:p w:rsidR="001B3F4F" w:rsidRDefault="001B3F4F" w:rsidP="001B3F4F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Arial" w:hAnsi="Arial" w:cs="宋体" w:hint="eastAsia"/>
          <w:kern w:val="0"/>
          <w:sz w:val="24"/>
          <w:szCs w:val="24"/>
        </w:rPr>
      </w:pPr>
      <w:r w:rsidRPr="001B3F4F">
        <w:rPr>
          <w:rFonts w:ascii="Arial" w:hAnsi="Arial" w:cs="宋体" w:hint="eastAsia"/>
          <w:kern w:val="0"/>
          <w:sz w:val="24"/>
          <w:szCs w:val="24"/>
        </w:rPr>
        <w:t>交货期为合同签定后</w:t>
      </w:r>
      <w:r w:rsidRPr="001B3F4F">
        <w:rPr>
          <w:rFonts w:ascii="Arial" w:hAnsi="Arial" w:cs="宋体"/>
          <w:kern w:val="0"/>
          <w:sz w:val="24"/>
          <w:szCs w:val="24"/>
        </w:rPr>
        <w:t>1</w:t>
      </w:r>
      <w:r w:rsidRPr="001B3F4F">
        <w:rPr>
          <w:rFonts w:ascii="Arial" w:hAnsi="Arial" w:cs="宋体" w:hint="eastAsia"/>
          <w:kern w:val="0"/>
          <w:sz w:val="24"/>
          <w:szCs w:val="24"/>
        </w:rPr>
        <w:t>个月内。</w:t>
      </w:r>
    </w:p>
    <w:p w:rsidR="00D1519D" w:rsidRPr="005C4AA0" w:rsidRDefault="005C4AA0" w:rsidP="005C4AA0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Arial" w:hAnsi="Arial" w:cs="宋体"/>
          <w:kern w:val="0"/>
          <w:sz w:val="24"/>
          <w:szCs w:val="24"/>
        </w:rPr>
      </w:pPr>
      <w:r w:rsidRPr="005C4AA0">
        <w:rPr>
          <w:rFonts w:ascii="Arial" w:hAnsi="Arial" w:cs="宋体" w:hint="eastAsia"/>
          <w:kern w:val="0"/>
          <w:sz w:val="24"/>
          <w:szCs w:val="24"/>
        </w:rPr>
        <w:t>技术资料：乙方提供完整的中文版操作使用手册、维修手册等相关资料。</w:t>
      </w:r>
    </w:p>
    <w:sectPr w:rsidR="00D1519D" w:rsidRPr="005C4AA0" w:rsidSect="00562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A80" w:rsidRDefault="00793A80" w:rsidP="00451E1C">
      <w:r>
        <w:separator/>
      </w:r>
    </w:p>
  </w:endnote>
  <w:endnote w:type="continuationSeparator" w:id="1">
    <w:p w:rsidR="00793A80" w:rsidRDefault="00793A80" w:rsidP="00451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A80" w:rsidRDefault="00793A80" w:rsidP="00451E1C">
      <w:r>
        <w:separator/>
      </w:r>
    </w:p>
  </w:footnote>
  <w:footnote w:type="continuationSeparator" w:id="1">
    <w:p w:rsidR="00793A80" w:rsidRDefault="00793A80" w:rsidP="00451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7F62"/>
    <w:multiLevelType w:val="hybridMultilevel"/>
    <w:tmpl w:val="F940CFD0"/>
    <w:lvl w:ilvl="0" w:tplc="9CE4769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4C16A9"/>
    <w:multiLevelType w:val="hybridMultilevel"/>
    <w:tmpl w:val="132A6F46"/>
    <w:lvl w:ilvl="0" w:tplc="AD32062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B8698D"/>
    <w:multiLevelType w:val="multilevel"/>
    <w:tmpl w:val="79B8698D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357" w:hanging="357"/>
      </w:pPr>
      <w:rPr>
        <w:rFonts w:ascii="Arial" w:eastAsia="宋体" w:hAnsi="Arial" w:hint="default"/>
        <w:b/>
        <w:i w:val="0"/>
        <w:spacing w:val="0"/>
        <w:w w:val="100"/>
        <w:kern w:val="0"/>
        <w:position w:val="0"/>
        <w:sz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ascii="Arial" w:eastAsia="宋体" w:hAnsi="Arial" w:hint="default"/>
        <w:b/>
        <w:i w:val="0"/>
        <w:spacing w:val="0"/>
        <w:w w:val="100"/>
        <w:kern w:val="0"/>
        <w:position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1389"/>
        </w:tabs>
        <w:ind w:left="1389" w:hanging="822"/>
      </w:pPr>
      <w:rPr>
        <w:rFonts w:ascii="Arial" w:eastAsia="宋体" w:hAnsi="Arial" w:hint="default"/>
        <w:b/>
        <w:i w:val="0"/>
        <w:spacing w:val="0"/>
        <w:w w:val="100"/>
        <w:kern w:val="0"/>
        <w:position w:val="0"/>
        <w:sz w:val="28"/>
      </w:rPr>
    </w:lvl>
    <w:lvl w:ilvl="3" w:tentative="1">
      <w:start w:val="1"/>
      <w:numFmt w:val="decimal"/>
      <w:pStyle w:val="4"/>
      <w:lvlText w:val="%1.%2.%3.%4"/>
      <w:lvlJc w:val="left"/>
      <w:pPr>
        <w:tabs>
          <w:tab w:val="left" w:pos="981"/>
        </w:tabs>
        <w:ind w:left="981" w:hanging="981"/>
      </w:pPr>
      <w:rPr>
        <w:rFonts w:ascii="Arial" w:eastAsia="宋体" w:hAnsi="Arial" w:hint="default"/>
        <w:b/>
        <w:i w:val="0"/>
        <w:spacing w:val="0"/>
        <w:w w:val="100"/>
        <w:kern w:val="0"/>
        <w:position w:val="0"/>
        <w:sz w:val="28"/>
      </w:rPr>
    </w:lvl>
    <w:lvl w:ilvl="4">
      <w:start w:val="1"/>
      <w:numFmt w:val="decimal"/>
      <w:pStyle w:val="5"/>
      <w:lvlText w:val="(%5)"/>
      <w:lvlJc w:val="left"/>
      <w:pPr>
        <w:tabs>
          <w:tab w:val="left" w:pos="539"/>
        </w:tabs>
        <w:ind w:left="539" w:hanging="539"/>
      </w:pPr>
      <w:rPr>
        <w:rFonts w:ascii="Arial" w:eastAsia="宋体" w:hAnsi="Arial" w:hint="default"/>
        <w:b w:val="0"/>
        <w:i w:val="0"/>
        <w:snapToGrid/>
        <w:spacing w:val="0"/>
        <w:w w:val="100"/>
        <w:kern w:val="0"/>
        <w:position w:val="0"/>
        <w:sz w:val="28"/>
      </w:rPr>
    </w:lvl>
    <w:lvl w:ilvl="5" w:tentative="1">
      <w:start w:val="1"/>
      <w:numFmt w:val="bullet"/>
      <w:lvlText w:val=""/>
      <w:lvlJc w:val="left"/>
      <w:pPr>
        <w:tabs>
          <w:tab w:val="left" w:pos="1077"/>
        </w:tabs>
        <w:ind w:left="1077" w:hanging="510"/>
      </w:pPr>
      <w:rPr>
        <w:rFonts w:ascii="Symbol" w:eastAsia="宋体" w:hAnsi="Symbol" w:hint="default"/>
        <w:b/>
        <w:i w:val="0"/>
        <w:spacing w:val="0"/>
        <w:w w:val="100"/>
        <w:kern w:val="0"/>
        <w:position w:val="0"/>
        <w:sz w:val="28"/>
      </w:rPr>
    </w:lvl>
    <w:lvl w:ilvl="6" w:tentative="1">
      <w:start w:val="1"/>
      <w:numFmt w:val="bullet"/>
      <w:lvlText w:val=""/>
      <w:lvlJc w:val="left"/>
      <w:pPr>
        <w:tabs>
          <w:tab w:val="left" w:pos="1437"/>
        </w:tabs>
        <w:ind w:left="1435" w:hanging="358"/>
      </w:pPr>
      <w:rPr>
        <w:rFonts w:ascii="Wingdings" w:hAnsi="Wingdings" w:hint="default"/>
        <w:b w:val="0"/>
        <w:i w:val="0"/>
        <w:spacing w:val="0"/>
        <w:w w:val="100"/>
        <w:kern w:val="0"/>
        <w:position w:val="0"/>
        <w:sz w:val="28"/>
      </w:rPr>
    </w:lvl>
    <w:lvl w:ilvl="7" w:tentative="1">
      <w:start w:val="1"/>
      <w:numFmt w:val="bullet"/>
      <w:lvlText w:val=""/>
      <w:lvlJc w:val="left"/>
      <w:pPr>
        <w:tabs>
          <w:tab w:val="left" w:pos="1437"/>
        </w:tabs>
        <w:ind w:left="1435" w:hanging="358"/>
      </w:pPr>
      <w:rPr>
        <w:rFonts w:ascii="Wingdings" w:hAnsi="Wingdings" w:hint="default"/>
        <w:b w:val="0"/>
        <w:i w:val="0"/>
        <w:spacing w:val="0"/>
        <w:w w:val="100"/>
        <w:kern w:val="0"/>
        <w:position w:val="0"/>
        <w:sz w:val="28"/>
      </w:rPr>
    </w:lvl>
    <w:lvl w:ilvl="8" w:tentative="1">
      <w:start w:val="1"/>
      <w:numFmt w:val="none"/>
      <w:lvlText w:val=""/>
      <w:lvlJc w:val="left"/>
      <w:pPr>
        <w:tabs>
          <w:tab w:val="left" w:pos="0"/>
        </w:tabs>
        <w:ind w:left="0" w:firstLine="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B55"/>
    <w:rsid w:val="001B3F4F"/>
    <w:rsid w:val="00451E1C"/>
    <w:rsid w:val="005625DA"/>
    <w:rsid w:val="005C4AA0"/>
    <w:rsid w:val="006F0784"/>
    <w:rsid w:val="00734B55"/>
    <w:rsid w:val="00793A80"/>
    <w:rsid w:val="00D1519D"/>
    <w:rsid w:val="00D7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DA"/>
    <w:pPr>
      <w:widowControl w:val="0"/>
      <w:jc w:val="both"/>
    </w:pPr>
  </w:style>
  <w:style w:type="paragraph" w:styleId="1">
    <w:name w:val="heading 1"/>
    <w:basedOn w:val="a"/>
    <w:next w:val="a0"/>
    <w:link w:val="1Char"/>
    <w:uiPriority w:val="99"/>
    <w:qFormat/>
    <w:rsid w:val="00D1519D"/>
    <w:pPr>
      <w:numPr>
        <w:numId w:val="1"/>
      </w:numPr>
      <w:tabs>
        <w:tab w:val="left" w:pos="440"/>
      </w:tabs>
      <w:adjustRightInd w:val="0"/>
      <w:spacing w:before="240" w:after="120" w:line="360" w:lineRule="auto"/>
      <w:outlineLvl w:val="0"/>
    </w:pPr>
    <w:rPr>
      <w:rFonts w:ascii="Arial" w:eastAsia="黑体" w:hAnsi="Arial" w:cs="Times New Roman"/>
      <w:b/>
      <w:kern w:val="0"/>
      <w:sz w:val="28"/>
      <w:szCs w:val="24"/>
    </w:rPr>
  </w:style>
  <w:style w:type="paragraph" w:styleId="2">
    <w:name w:val="heading 2"/>
    <w:basedOn w:val="a"/>
    <w:next w:val="a0"/>
    <w:link w:val="2Char"/>
    <w:uiPriority w:val="99"/>
    <w:qFormat/>
    <w:rsid w:val="00D1519D"/>
    <w:pPr>
      <w:numPr>
        <w:ilvl w:val="1"/>
        <w:numId w:val="1"/>
      </w:numPr>
      <w:tabs>
        <w:tab w:val="left" w:pos="360"/>
        <w:tab w:val="left" w:pos="641"/>
      </w:tabs>
      <w:adjustRightInd w:val="0"/>
      <w:snapToGrid w:val="0"/>
      <w:spacing w:before="120" w:after="120" w:line="300" w:lineRule="auto"/>
      <w:outlineLvl w:val="1"/>
    </w:pPr>
    <w:rPr>
      <w:rFonts w:ascii="Arial" w:eastAsia="黑体" w:hAnsi="Arial" w:cs="Times New Roman"/>
      <w:b/>
      <w:kern w:val="0"/>
      <w:sz w:val="28"/>
      <w:szCs w:val="24"/>
    </w:rPr>
  </w:style>
  <w:style w:type="paragraph" w:styleId="3">
    <w:name w:val="heading 3"/>
    <w:basedOn w:val="2"/>
    <w:next w:val="a0"/>
    <w:link w:val="3Char"/>
    <w:uiPriority w:val="99"/>
    <w:qFormat/>
    <w:rsid w:val="00D1519D"/>
    <w:pPr>
      <w:numPr>
        <w:ilvl w:val="2"/>
      </w:numPr>
      <w:outlineLvl w:val="2"/>
    </w:pPr>
  </w:style>
  <w:style w:type="paragraph" w:styleId="4">
    <w:name w:val="heading 4"/>
    <w:basedOn w:val="a"/>
    <w:next w:val="a0"/>
    <w:link w:val="4Char"/>
    <w:uiPriority w:val="99"/>
    <w:qFormat/>
    <w:rsid w:val="00D1519D"/>
    <w:pPr>
      <w:numPr>
        <w:ilvl w:val="3"/>
        <w:numId w:val="1"/>
      </w:numPr>
      <w:tabs>
        <w:tab w:val="left" w:pos="1120"/>
      </w:tabs>
      <w:adjustRightInd w:val="0"/>
      <w:snapToGrid w:val="0"/>
      <w:spacing w:before="60" w:line="300" w:lineRule="auto"/>
      <w:outlineLvl w:val="3"/>
    </w:pPr>
    <w:rPr>
      <w:rFonts w:ascii="Arial" w:eastAsia="宋体" w:hAnsi="Arial" w:cs="Times New Roman"/>
      <w:b/>
      <w:kern w:val="0"/>
      <w:sz w:val="28"/>
      <w:szCs w:val="24"/>
    </w:rPr>
  </w:style>
  <w:style w:type="paragraph" w:styleId="5">
    <w:name w:val="heading 5"/>
    <w:basedOn w:val="a"/>
    <w:next w:val="a0"/>
    <w:link w:val="5Char"/>
    <w:uiPriority w:val="99"/>
    <w:qFormat/>
    <w:rsid w:val="00D1519D"/>
    <w:pPr>
      <w:numPr>
        <w:ilvl w:val="4"/>
        <w:numId w:val="1"/>
      </w:numPr>
      <w:tabs>
        <w:tab w:val="left" w:pos="360"/>
        <w:tab w:val="left" w:pos="3920"/>
        <w:tab w:val="left" w:pos="5670"/>
      </w:tabs>
      <w:adjustRightInd w:val="0"/>
      <w:snapToGrid w:val="0"/>
      <w:spacing w:line="300" w:lineRule="auto"/>
      <w:outlineLvl w:val="4"/>
    </w:pPr>
    <w:rPr>
      <w:rFonts w:ascii="Arial" w:hAnsi="Arial" w:cs="Times New Roman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rsid w:val="00D1519D"/>
    <w:rPr>
      <w:rFonts w:ascii="Arial" w:eastAsia="黑体" w:hAnsi="Arial" w:cs="Times New Roman"/>
      <w:b/>
      <w:kern w:val="0"/>
      <w:sz w:val="28"/>
      <w:szCs w:val="24"/>
    </w:rPr>
  </w:style>
  <w:style w:type="character" w:customStyle="1" w:styleId="2Char">
    <w:name w:val="标题 2 Char"/>
    <w:basedOn w:val="a1"/>
    <w:link w:val="2"/>
    <w:uiPriority w:val="99"/>
    <w:rsid w:val="00D1519D"/>
    <w:rPr>
      <w:rFonts w:ascii="Arial" w:eastAsia="黑体" w:hAnsi="Arial" w:cs="Times New Roman"/>
      <w:b/>
      <w:kern w:val="0"/>
      <w:sz w:val="28"/>
      <w:szCs w:val="24"/>
    </w:rPr>
  </w:style>
  <w:style w:type="character" w:customStyle="1" w:styleId="3Char">
    <w:name w:val="标题 3 Char"/>
    <w:basedOn w:val="a1"/>
    <w:link w:val="3"/>
    <w:uiPriority w:val="99"/>
    <w:rsid w:val="00D1519D"/>
    <w:rPr>
      <w:rFonts w:ascii="Arial" w:eastAsia="黑体" w:hAnsi="Arial" w:cs="Times New Roman"/>
      <w:b/>
      <w:kern w:val="0"/>
      <w:sz w:val="28"/>
      <w:szCs w:val="24"/>
    </w:rPr>
  </w:style>
  <w:style w:type="character" w:customStyle="1" w:styleId="4Char">
    <w:name w:val="标题 4 Char"/>
    <w:basedOn w:val="a1"/>
    <w:link w:val="4"/>
    <w:uiPriority w:val="99"/>
    <w:rsid w:val="00D1519D"/>
    <w:rPr>
      <w:rFonts w:ascii="Arial" w:eastAsia="宋体" w:hAnsi="Arial" w:cs="Times New Roman"/>
      <w:b/>
      <w:kern w:val="0"/>
      <w:sz w:val="28"/>
      <w:szCs w:val="24"/>
    </w:rPr>
  </w:style>
  <w:style w:type="character" w:customStyle="1" w:styleId="5Char">
    <w:name w:val="标题 5 Char"/>
    <w:basedOn w:val="a1"/>
    <w:link w:val="5"/>
    <w:uiPriority w:val="99"/>
    <w:qFormat/>
    <w:rsid w:val="00D1519D"/>
    <w:rPr>
      <w:rFonts w:ascii="Arial" w:hAnsi="Arial" w:cs="Times New Roman"/>
      <w:kern w:val="0"/>
      <w:sz w:val="24"/>
      <w:szCs w:val="24"/>
    </w:rPr>
  </w:style>
  <w:style w:type="paragraph" w:styleId="a4">
    <w:name w:val="Body Text"/>
    <w:basedOn w:val="a"/>
    <w:link w:val="Char"/>
    <w:uiPriority w:val="99"/>
    <w:semiHidden/>
    <w:unhideWhenUsed/>
    <w:rsid w:val="00D1519D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D1519D"/>
  </w:style>
  <w:style w:type="paragraph" w:styleId="a0">
    <w:name w:val="Body Text First Indent"/>
    <w:basedOn w:val="a4"/>
    <w:link w:val="Char0"/>
    <w:uiPriority w:val="99"/>
    <w:semiHidden/>
    <w:unhideWhenUsed/>
    <w:rsid w:val="00D1519D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D1519D"/>
  </w:style>
  <w:style w:type="paragraph" w:styleId="a5">
    <w:name w:val="header"/>
    <w:basedOn w:val="a"/>
    <w:link w:val="Char1"/>
    <w:uiPriority w:val="99"/>
    <w:semiHidden/>
    <w:unhideWhenUsed/>
    <w:rsid w:val="00451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semiHidden/>
    <w:rsid w:val="00451E1C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451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semiHidden/>
    <w:rsid w:val="00451E1C"/>
    <w:rPr>
      <w:sz w:val="18"/>
      <w:szCs w:val="18"/>
    </w:rPr>
  </w:style>
  <w:style w:type="paragraph" w:styleId="a7">
    <w:name w:val="List Paragraph"/>
    <w:basedOn w:val="a"/>
    <w:uiPriority w:val="34"/>
    <w:qFormat/>
    <w:rsid w:val="001B3F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nuaawq</dc:creator>
  <cp:keywords/>
  <dc:description/>
  <cp:lastModifiedBy>李明明</cp:lastModifiedBy>
  <cp:revision>13</cp:revision>
  <dcterms:created xsi:type="dcterms:W3CDTF">2021-03-22T16:04:00Z</dcterms:created>
  <dcterms:modified xsi:type="dcterms:W3CDTF">2021-03-29T05:46:00Z</dcterms:modified>
</cp:coreProperties>
</file>