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8F" w:rsidRDefault="000F3505">
      <w:pPr>
        <w:widowControl w:val="0"/>
        <w:adjustRightInd/>
        <w:snapToGrid/>
        <w:spacing w:after="0" w:line="540" w:lineRule="exact"/>
        <w:jc w:val="center"/>
        <w:outlineLvl w:val="0"/>
        <w:rPr>
          <w:rFonts w:ascii="宋体" w:hAnsi="宋体" w:cs="宋体"/>
          <w:b/>
          <w:sz w:val="32"/>
          <w:szCs w:val="32"/>
        </w:rPr>
      </w:pPr>
      <w:bookmarkStart w:id="0" w:name="_Toc322352983"/>
      <w:bookmarkStart w:id="1" w:name="_Toc354401531"/>
      <w:bookmarkStart w:id="2" w:name="_Toc359922936"/>
      <w:bookmarkStart w:id="3" w:name="_Toc350256314"/>
      <w:r>
        <w:rPr>
          <w:rFonts w:ascii="宋体" w:hAnsi="宋体" w:cs="宋体" w:hint="eastAsia"/>
          <w:b/>
          <w:sz w:val="32"/>
          <w:szCs w:val="32"/>
        </w:rPr>
        <w:t>实验室温度监控系统</w:t>
      </w:r>
      <w:bookmarkEnd w:id="0"/>
      <w:bookmarkEnd w:id="1"/>
      <w:bookmarkEnd w:id="2"/>
      <w:bookmarkEnd w:id="3"/>
      <w:r w:rsidR="00AE4074">
        <w:rPr>
          <w:rFonts w:ascii="宋体" w:hAnsi="宋体" w:cs="宋体" w:hint="eastAsia"/>
          <w:b/>
          <w:sz w:val="32"/>
          <w:szCs w:val="32"/>
        </w:rPr>
        <w:t>技术要求</w:t>
      </w:r>
    </w:p>
    <w:p w:rsidR="000E718F" w:rsidRDefault="000F3505">
      <w:pPr>
        <w:pStyle w:val="a4"/>
        <w:spacing w:line="348" w:lineRule="auto"/>
        <w:ind w:leftChars="18" w:left="40" w:firstLineChars="50" w:firstLine="120"/>
        <w:rPr>
          <w:kern w:val="2"/>
        </w:rPr>
      </w:pPr>
      <w:r>
        <w:rPr>
          <w:rFonts w:hint="eastAsia"/>
          <w:kern w:val="2"/>
        </w:rPr>
        <w:t>一、系统硬件</w:t>
      </w:r>
    </w:p>
    <w:p w:rsidR="000E718F" w:rsidRDefault="000F3505">
      <w:pPr>
        <w:pStyle w:val="a4"/>
        <w:spacing w:line="348" w:lineRule="auto"/>
        <w:ind w:leftChars="18" w:left="40" w:firstLineChars="50" w:firstLine="120"/>
        <w:rPr>
          <w:kern w:val="2"/>
        </w:rPr>
      </w:pPr>
      <w:r>
        <w:rPr>
          <w:rFonts w:hint="eastAsia"/>
          <w:kern w:val="2"/>
        </w:rPr>
        <w:t>1、无线终端监测范围：-40～100℃，（宽温：-200～300℃）；（需提供厂家公开彩页或资料证明）；</w:t>
      </w:r>
    </w:p>
    <w:p w:rsidR="000E718F" w:rsidRDefault="000F3505">
      <w:pPr>
        <w:pStyle w:val="a4"/>
        <w:spacing w:line="348" w:lineRule="auto"/>
        <w:ind w:leftChars="18" w:left="40"/>
        <w:rPr>
          <w:kern w:val="2"/>
        </w:rPr>
      </w:pPr>
      <w:r>
        <w:rPr>
          <w:rFonts w:hint="eastAsia"/>
          <w:kern w:val="2"/>
        </w:rPr>
        <w:t>2、监测精度：温度 ±0.5℃；（需提供省级及以上检测单位出具的符合CNAS《传感器校准证书》；</w:t>
      </w:r>
    </w:p>
    <w:p w:rsidR="000E718F" w:rsidRDefault="000F3505">
      <w:pPr>
        <w:pStyle w:val="a4"/>
        <w:numPr>
          <w:ilvl w:val="0"/>
          <w:numId w:val="1"/>
        </w:numPr>
        <w:spacing w:line="348" w:lineRule="auto"/>
        <w:ind w:leftChars="18" w:left="40"/>
        <w:rPr>
          <w:kern w:val="2"/>
        </w:rPr>
      </w:pPr>
      <w:r>
        <w:rPr>
          <w:rFonts w:hint="eastAsia"/>
          <w:kern w:val="2"/>
        </w:rPr>
        <w:t>接收主机自带LCD液晶显示屏，可实时显示温湿度数据、上传状态（手动控制）、电池电量、时间等信息，方便人员维护；</w:t>
      </w:r>
    </w:p>
    <w:p w:rsidR="000E718F" w:rsidRDefault="000F3505">
      <w:pPr>
        <w:pStyle w:val="a4"/>
        <w:spacing w:line="348" w:lineRule="auto"/>
        <w:ind w:leftChars="18" w:left="40"/>
        <w:rPr>
          <w:kern w:val="2"/>
        </w:rPr>
      </w:pPr>
      <w:r>
        <w:rPr>
          <w:rFonts w:hint="eastAsia"/>
          <w:kern w:val="2"/>
        </w:rPr>
        <w:t>4、主机自带后备电池，当发生断电事故时，系统能够仍正常运行≥48小时，并实现断电报警功能，确保系统稳定（需提供厂家公开彩页或资料证明）；</w:t>
      </w:r>
    </w:p>
    <w:p w:rsidR="000E718F" w:rsidRDefault="000F3505">
      <w:pPr>
        <w:pStyle w:val="a4"/>
        <w:spacing w:line="348" w:lineRule="auto"/>
        <w:rPr>
          <w:kern w:val="2"/>
        </w:rPr>
      </w:pPr>
      <w:bookmarkStart w:id="4" w:name="_GoBack"/>
      <w:bookmarkEnd w:id="4"/>
      <w:r>
        <w:rPr>
          <w:rFonts w:hint="eastAsia"/>
          <w:kern w:val="2"/>
        </w:rPr>
        <w:t>5、监测周期：1分～24小时（可调）；</w:t>
      </w:r>
    </w:p>
    <w:p w:rsidR="000E718F" w:rsidRDefault="000F3505">
      <w:pPr>
        <w:pStyle w:val="a4"/>
        <w:spacing w:line="348" w:lineRule="auto"/>
        <w:rPr>
          <w:kern w:val="2"/>
        </w:rPr>
      </w:pPr>
      <w:r>
        <w:rPr>
          <w:rFonts w:hint="eastAsia"/>
          <w:kern w:val="2"/>
        </w:rPr>
        <w:t>6、主机自带声光报警（本地进行开关）、短信报警、微信报警、断电报警等功能（需提供厂家公开彩页或资料证明）；</w:t>
      </w:r>
    </w:p>
    <w:p w:rsidR="000E718F" w:rsidRDefault="000F3505">
      <w:pPr>
        <w:pStyle w:val="a4"/>
        <w:spacing w:line="348" w:lineRule="auto"/>
        <w:ind w:leftChars="18" w:left="40"/>
        <w:rPr>
          <w:kern w:val="2"/>
        </w:rPr>
      </w:pPr>
      <w:r>
        <w:rPr>
          <w:rFonts w:hint="eastAsia"/>
          <w:kern w:val="2"/>
        </w:rPr>
        <w:t>7、主机自带本地存储功能，存储数据≥560000组，保证数据补传稳定；</w:t>
      </w:r>
    </w:p>
    <w:p w:rsidR="000E718F" w:rsidRDefault="000F3505">
      <w:pPr>
        <w:pStyle w:val="a4"/>
        <w:spacing w:line="348" w:lineRule="auto"/>
        <w:ind w:leftChars="18" w:left="40"/>
        <w:rPr>
          <w:kern w:val="2"/>
        </w:rPr>
      </w:pPr>
      <w:r>
        <w:rPr>
          <w:rFonts w:hint="eastAsia"/>
          <w:kern w:val="2"/>
        </w:rPr>
        <w:t>8、传输方式：GPRS；</w:t>
      </w:r>
    </w:p>
    <w:p w:rsidR="000E718F" w:rsidRDefault="000F3505">
      <w:pPr>
        <w:pStyle w:val="a4"/>
        <w:spacing w:line="348" w:lineRule="auto"/>
        <w:ind w:leftChars="18" w:left="40"/>
        <w:rPr>
          <w:kern w:val="2"/>
        </w:rPr>
      </w:pPr>
      <w:r>
        <w:rPr>
          <w:rFonts w:hint="eastAsia"/>
          <w:kern w:val="2"/>
        </w:rPr>
        <w:t>9、为了方便操作，设备需自带开关机功能；</w:t>
      </w:r>
    </w:p>
    <w:p w:rsidR="000E718F" w:rsidRDefault="000F3505">
      <w:pPr>
        <w:pStyle w:val="a4"/>
        <w:spacing w:line="348" w:lineRule="auto"/>
        <w:ind w:leftChars="18" w:left="40"/>
        <w:rPr>
          <w:kern w:val="2"/>
        </w:rPr>
      </w:pPr>
      <w:r>
        <w:rPr>
          <w:rFonts w:hint="eastAsia"/>
          <w:kern w:val="2"/>
        </w:rPr>
        <w:t>二、软件</w:t>
      </w:r>
    </w:p>
    <w:p w:rsidR="000E718F" w:rsidRDefault="000F3505">
      <w:pPr>
        <w:pStyle w:val="a4"/>
        <w:spacing w:line="348" w:lineRule="auto"/>
        <w:ind w:leftChars="18" w:left="40" w:firstLineChars="50" w:firstLine="120"/>
        <w:rPr>
          <w:b/>
          <w:kern w:val="2"/>
        </w:rPr>
      </w:pPr>
      <w:r>
        <w:rPr>
          <w:rFonts w:hint="eastAsia"/>
        </w:rPr>
        <w:t>1、实时性：系统能够保证对运行中的温湿度数据进行24小时不间断的监测，上传至服务器平台，实现对设备监测与报警功能。</w:t>
      </w:r>
    </w:p>
    <w:p w:rsidR="000E718F" w:rsidRDefault="000F3505">
      <w:pPr>
        <w:pStyle w:val="a4"/>
        <w:spacing w:line="348" w:lineRule="auto"/>
        <w:ind w:leftChars="18" w:left="40"/>
        <w:rPr>
          <w:kern w:val="2"/>
        </w:rPr>
      </w:pPr>
      <w:r>
        <w:rPr>
          <w:rFonts w:hint="eastAsia"/>
          <w:kern w:val="2"/>
        </w:rPr>
        <w:t>★2、</w:t>
      </w:r>
      <w:r>
        <w:rPr>
          <w:rFonts w:hint="eastAsia"/>
        </w:rPr>
        <w:t>权威性：系统监测、传输、报警、存储、远程配置等功能成熟完善，数据监测准确稳定。所投系统具备由省级及以上检测单位出具的符合CMA和CNAS《功能检测报告》（报告名称需包含所投产品）；所投产品需提供省级及以上检测单位出具的符合CNAS《校准证书》</w:t>
      </w:r>
      <w:r>
        <w:rPr>
          <w:rFonts w:hint="eastAsia"/>
          <w:kern w:val="2"/>
        </w:rPr>
        <w:t>，原件备查。</w:t>
      </w:r>
    </w:p>
    <w:p w:rsidR="000E718F" w:rsidRDefault="000F3505">
      <w:pPr>
        <w:pStyle w:val="a4"/>
        <w:spacing w:line="348" w:lineRule="auto"/>
        <w:ind w:leftChars="18" w:left="40"/>
        <w:rPr>
          <w:kern w:val="2"/>
        </w:rPr>
      </w:pPr>
      <w:r>
        <w:rPr>
          <w:rFonts w:hint="eastAsia"/>
          <w:kern w:val="2"/>
        </w:rPr>
        <w:t>★3、</w:t>
      </w:r>
      <w:r>
        <w:rPr>
          <w:rFonts w:hint="eastAsia"/>
        </w:rPr>
        <w:t>安全性：系统可根据用户需求进行权限分配登录，具有安全管理策略，</w:t>
      </w:r>
      <w:r>
        <w:rPr>
          <w:rFonts w:hint="eastAsia"/>
          <w:kern w:val="2"/>
        </w:rPr>
        <w:t>具有独立自主的软件知识产权。</w:t>
      </w:r>
      <w:r>
        <w:rPr>
          <w:rFonts w:hint="eastAsia"/>
        </w:rPr>
        <w:t>投标人需提供国家版权局出具的《实验室数据信息管理系统》软件作著权登记证书，原件备查</w:t>
      </w:r>
      <w:r>
        <w:rPr>
          <w:rFonts w:hint="eastAsia"/>
          <w:kern w:val="2"/>
        </w:rPr>
        <w:t>；</w:t>
      </w:r>
    </w:p>
    <w:p w:rsidR="000E718F" w:rsidRDefault="000F3505">
      <w:pPr>
        <w:pStyle w:val="a4"/>
        <w:spacing w:line="348" w:lineRule="auto"/>
        <w:ind w:leftChars="18" w:left="40"/>
        <w:rPr>
          <w:kern w:val="2"/>
        </w:rPr>
      </w:pPr>
      <w:r>
        <w:rPr>
          <w:rFonts w:hint="eastAsia"/>
          <w:kern w:val="2"/>
        </w:rPr>
        <w:t>4、</w:t>
      </w:r>
      <w:r>
        <w:rPr>
          <w:rFonts w:hint="eastAsia"/>
        </w:rPr>
        <w:t>便捷性：系统能够根据需要进行随时随地查看（电脑、手机APP），可实现WORD、PDF、TXT、EXCLE等格式导出，简单方便。投标人需提供国家版权局出具的PC端、安卓版、IOS版及TV版《软件著作权登记证书》，原件备查。</w:t>
      </w:r>
    </w:p>
    <w:p w:rsidR="000E718F" w:rsidRDefault="000F3505">
      <w:pPr>
        <w:pStyle w:val="a4"/>
        <w:spacing w:line="348" w:lineRule="auto"/>
        <w:ind w:leftChars="18" w:left="40" w:firstLineChars="50" w:firstLine="120"/>
        <w:rPr>
          <w:kern w:val="2"/>
        </w:rPr>
      </w:pPr>
      <w:r>
        <w:rPr>
          <w:rFonts w:hint="eastAsia"/>
          <w:kern w:val="2"/>
        </w:rPr>
        <w:t xml:space="preserve">5、扩展性：可以随时随地，方便的增减监测冰箱数量； </w:t>
      </w:r>
    </w:p>
    <w:p w:rsidR="000E718F" w:rsidRDefault="000F3505">
      <w:pPr>
        <w:pStyle w:val="a4"/>
        <w:spacing w:line="348" w:lineRule="auto"/>
        <w:ind w:leftChars="18" w:left="40"/>
      </w:pPr>
      <w:r>
        <w:rPr>
          <w:rFonts w:hint="eastAsia"/>
          <w:kern w:val="2"/>
        </w:rPr>
        <w:t>6、</w:t>
      </w:r>
      <w:r>
        <w:rPr>
          <w:rFonts w:hint="eastAsia"/>
        </w:rPr>
        <w:t>先进性：系统功能设计领先，符合医疗机构物联网信息化建设需要及行业</w:t>
      </w:r>
      <w:r>
        <w:rPr>
          <w:rFonts w:hint="eastAsia"/>
        </w:rPr>
        <w:lastRenderedPageBreak/>
        <w:t>认可。投标人需提供相关说明或材料证明。</w:t>
      </w:r>
    </w:p>
    <w:p w:rsidR="000E718F" w:rsidRDefault="000F3505">
      <w:pPr>
        <w:pStyle w:val="a4"/>
        <w:spacing w:line="348" w:lineRule="auto"/>
        <w:ind w:leftChars="18" w:left="40"/>
      </w:pPr>
      <w:r>
        <w:rPr>
          <w:rFonts w:hint="eastAsia"/>
        </w:rPr>
        <w:t>★7、兼容性：系统可以与第三方软件平台最数据对接，可与原温湿度监控系统无缝对接。</w:t>
      </w:r>
    </w:p>
    <w:p w:rsidR="000E718F" w:rsidRDefault="000F3505">
      <w:pPr>
        <w:pStyle w:val="a4"/>
        <w:numPr>
          <w:ilvl w:val="0"/>
          <w:numId w:val="2"/>
        </w:numPr>
        <w:spacing w:line="348" w:lineRule="auto"/>
        <w:ind w:leftChars="18" w:left="40"/>
      </w:pPr>
      <w:r>
        <w:rPr>
          <w:rFonts w:hint="eastAsia"/>
        </w:rPr>
        <w:t>企业资质</w:t>
      </w:r>
    </w:p>
    <w:p w:rsidR="000E718F" w:rsidRDefault="000F3505">
      <w:pPr>
        <w:pStyle w:val="a4"/>
        <w:spacing w:line="348" w:lineRule="auto"/>
        <w:ind w:leftChars="18" w:left="40" w:firstLineChars="50" w:firstLine="120"/>
      </w:pPr>
      <w:r>
        <w:rPr>
          <w:rFonts w:hint="eastAsia"/>
          <w:kern w:val="2"/>
        </w:rPr>
        <w:t>1、</w:t>
      </w:r>
      <w:r>
        <w:rPr>
          <w:rFonts w:hint="eastAsia"/>
        </w:rPr>
        <w:t>具备中华人民共和国工业和信息化部颁发的无线电发射型号核准证（提供证书原件备查）；</w:t>
      </w:r>
    </w:p>
    <w:p w:rsidR="000E718F" w:rsidRDefault="000F3505">
      <w:pPr>
        <w:pStyle w:val="a4"/>
        <w:spacing w:line="348" w:lineRule="auto"/>
        <w:ind w:leftChars="18" w:left="40" w:firstLineChars="50" w:firstLine="120"/>
      </w:pPr>
      <w:r>
        <w:rPr>
          <w:rFonts w:hint="eastAsia"/>
        </w:rPr>
        <w:t>2、提供质量管理体系认证证书ISO9001:2015；环境管理体系认证证书ISO14001:2015、职业健康安全管理体系认证证书</w:t>
      </w:r>
      <w:r>
        <w:rPr>
          <w:rFonts w:hint="eastAsia"/>
          <w:sz w:val="22"/>
          <w:szCs w:val="22"/>
        </w:rPr>
        <w:t>ISO45001:2018</w:t>
      </w:r>
      <w:r>
        <w:rPr>
          <w:rFonts w:hint="eastAsia"/>
        </w:rPr>
        <w:t>、知识产权管理体系认证证书、诚信供应商证书（提供证书原件备查）；</w:t>
      </w:r>
    </w:p>
    <w:p w:rsidR="000E718F" w:rsidRDefault="000F3505">
      <w:pPr>
        <w:pStyle w:val="a4"/>
        <w:spacing w:line="348" w:lineRule="auto"/>
        <w:ind w:leftChars="18" w:left="40" w:firstLineChars="50" w:firstLine="120"/>
      </w:pPr>
      <w:r>
        <w:rPr>
          <w:rFonts w:hint="eastAsia"/>
        </w:rPr>
        <w:t>3、参与国家温度数据采集仪校准规范国标编写的（提供证书原件备查，无原件不得分）</w:t>
      </w:r>
    </w:p>
    <w:p w:rsidR="000E718F" w:rsidRDefault="000F3505">
      <w:pPr>
        <w:pStyle w:val="a4"/>
        <w:spacing w:line="348" w:lineRule="auto"/>
        <w:ind w:leftChars="18" w:left="40" w:firstLineChars="50" w:firstLine="120"/>
      </w:pPr>
      <w:r>
        <w:rPr>
          <w:rFonts w:hint="eastAsia"/>
        </w:rPr>
        <w:t>4、MAC产品电磁兼容测试证书（提供证书原件备查）</w:t>
      </w:r>
    </w:p>
    <w:p w:rsidR="000E718F" w:rsidRDefault="000F3505">
      <w:pPr>
        <w:pStyle w:val="a4"/>
        <w:spacing w:line="348" w:lineRule="auto"/>
        <w:ind w:leftChars="18" w:left="40" w:firstLineChars="50" w:firstLine="120"/>
      </w:pPr>
      <w:r>
        <w:rPr>
          <w:rFonts w:hint="eastAsia"/>
        </w:rPr>
        <w:t>四、售后服务</w:t>
      </w:r>
    </w:p>
    <w:p w:rsidR="000E718F" w:rsidRDefault="00AE4074">
      <w:pPr>
        <w:pStyle w:val="a4"/>
        <w:spacing w:line="348" w:lineRule="auto"/>
        <w:ind w:left="38"/>
        <w:rPr>
          <w:color w:val="000000" w:themeColor="text1"/>
          <w:kern w:val="2"/>
        </w:rPr>
      </w:pPr>
      <w:r>
        <w:rPr>
          <w:rFonts w:hint="eastAsia"/>
        </w:rPr>
        <w:t>★</w:t>
      </w:r>
      <w:r w:rsidR="000F3505">
        <w:rPr>
          <w:rFonts w:hint="eastAsia"/>
          <w:color w:val="000000" w:themeColor="text1"/>
          <w:kern w:val="2"/>
        </w:rPr>
        <w:t>1、质保期3年，质保期内不少于2次上门巡检（出具运维分析报告），保证系统正常运行。</w:t>
      </w:r>
    </w:p>
    <w:p w:rsidR="000E718F" w:rsidRDefault="000F3505">
      <w:pPr>
        <w:pStyle w:val="a4"/>
        <w:spacing w:line="348" w:lineRule="auto"/>
        <w:ind w:left="38"/>
        <w:rPr>
          <w:color w:val="000000" w:themeColor="text1"/>
          <w:kern w:val="2"/>
        </w:rPr>
      </w:pPr>
      <w:r>
        <w:rPr>
          <w:rFonts w:hint="eastAsia"/>
          <w:color w:val="000000" w:themeColor="text1"/>
          <w:kern w:val="2"/>
        </w:rPr>
        <w:t>2、</w:t>
      </w:r>
      <w:r>
        <w:rPr>
          <w:rFonts w:hint="eastAsia"/>
          <w:color w:val="000000" w:themeColor="text1"/>
          <w:szCs w:val="21"/>
        </w:rPr>
        <w:t>投标人需在省内有专业的服务机构和专业技术服务人员（需有计量员、无线操作员资质），需提供医院行业项目经验证明。</w:t>
      </w:r>
    </w:p>
    <w:p w:rsidR="000E718F" w:rsidRDefault="000F3505">
      <w:pPr>
        <w:pStyle w:val="a4"/>
        <w:spacing w:line="348" w:lineRule="auto"/>
        <w:ind w:left="38"/>
        <w:rPr>
          <w:color w:val="000000" w:themeColor="text1"/>
          <w:kern w:val="2"/>
        </w:rPr>
      </w:pPr>
      <w:r>
        <w:rPr>
          <w:rFonts w:hint="eastAsia"/>
          <w:color w:val="000000" w:themeColor="text1"/>
          <w:kern w:val="2"/>
        </w:rPr>
        <w:t>3、投标人有专业的售后服务能力（</w:t>
      </w:r>
      <w:r>
        <w:rPr>
          <w:rFonts w:hint="eastAsia"/>
          <w:color w:val="000000" w:themeColor="text1"/>
          <w:szCs w:val="21"/>
        </w:rPr>
        <w:t>需提供售后服务认证证书）。</w:t>
      </w:r>
      <w:r>
        <w:rPr>
          <w:rFonts w:hint="eastAsia"/>
          <w:color w:val="000000" w:themeColor="text1"/>
          <w:kern w:val="2"/>
        </w:rPr>
        <w:t>维修响应时间：响应时间≤4小时，修复时间≤24小时，</w:t>
      </w:r>
      <w:r>
        <w:rPr>
          <w:rFonts w:hint="eastAsia"/>
        </w:rPr>
        <w:t>7*24小时服务（含节假日）,</w:t>
      </w:r>
      <w:r>
        <w:rPr>
          <w:rFonts w:hint="eastAsia"/>
          <w:color w:val="000000" w:themeColor="text1"/>
          <w:kern w:val="2"/>
        </w:rPr>
        <w:t>否则提供备品。</w:t>
      </w:r>
    </w:p>
    <w:p w:rsidR="000E718F" w:rsidRDefault="00AE4074">
      <w:pPr>
        <w:pStyle w:val="a4"/>
        <w:spacing w:line="348" w:lineRule="auto"/>
        <w:ind w:left="38"/>
        <w:rPr>
          <w:color w:val="000000" w:themeColor="text1"/>
          <w:szCs w:val="21"/>
        </w:rPr>
      </w:pPr>
      <w:r>
        <w:rPr>
          <w:rFonts w:hint="eastAsia"/>
        </w:rPr>
        <w:t>★</w:t>
      </w:r>
      <w:r w:rsidR="000F3505">
        <w:rPr>
          <w:rFonts w:hint="eastAsia"/>
          <w:color w:val="000000" w:themeColor="text1"/>
          <w:szCs w:val="21"/>
        </w:rPr>
        <w:t>4、供货期：签订合同后60天内完成安装。</w:t>
      </w:r>
    </w:p>
    <w:p w:rsidR="000E718F" w:rsidRDefault="000E718F">
      <w:pPr>
        <w:spacing w:line="220" w:lineRule="atLeast"/>
      </w:pPr>
    </w:p>
    <w:sectPr w:rsidR="000E718F" w:rsidSect="000E71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8AF" w:rsidRDefault="007748AF">
      <w:r>
        <w:separator/>
      </w:r>
    </w:p>
  </w:endnote>
  <w:endnote w:type="continuationSeparator" w:id="1">
    <w:p w:rsidR="007748AF" w:rsidRDefault="00774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8AF" w:rsidRDefault="007748AF">
      <w:pPr>
        <w:spacing w:after="0"/>
      </w:pPr>
      <w:r>
        <w:separator/>
      </w:r>
    </w:p>
  </w:footnote>
  <w:footnote w:type="continuationSeparator" w:id="1">
    <w:p w:rsidR="007748AF" w:rsidRDefault="007748A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75E0DC"/>
    <w:multiLevelType w:val="singleLevel"/>
    <w:tmpl w:val="D375E0DC"/>
    <w:lvl w:ilvl="0">
      <w:start w:val="3"/>
      <w:numFmt w:val="decimal"/>
      <w:suff w:val="nothing"/>
      <w:lvlText w:val="%1、"/>
      <w:lvlJc w:val="left"/>
    </w:lvl>
  </w:abstractNum>
  <w:abstractNum w:abstractNumId="1">
    <w:nsid w:val="6390BA8C"/>
    <w:multiLevelType w:val="singleLevel"/>
    <w:tmpl w:val="6390BA8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YzQ2OTJkYmFjNTU0NDVkYjRhODlhOGVhYTc3YjFhM2YifQ=="/>
  </w:docVars>
  <w:rsids>
    <w:rsidRoot w:val="00D31D50"/>
    <w:rsid w:val="000A7137"/>
    <w:rsid w:val="000E0301"/>
    <w:rsid w:val="000E718F"/>
    <w:rsid w:val="000F3505"/>
    <w:rsid w:val="00113463"/>
    <w:rsid w:val="0014107C"/>
    <w:rsid w:val="00175E88"/>
    <w:rsid w:val="00181326"/>
    <w:rsid w:val="001965BA"/>
    <w:rsid w:val="001A56D8"/>
    <w:rsid w:val="001D752B"/>
    <w:rsid w:val="0020724B"/>
    <w:rsid w:val="00231405"/>
    <w:rsid w:val="0026061C"/>
    <w:rsid w:val="002614AB"/>
    <w:rsid w:val="002777D9"/>
    <w:rsid w:val="002B2935"/>
    <w:rsid w:val="002E74D5"/>
    <w:rsid w:val="002E7FBA"/>
    <w:rsid w:val="003038C1"/>
    <w:rsid w:val="003223E9"/>
    <w:rsid w:val="00323B43"/>
    <w:rsid w:val="0036290A"/>
    <w:rsid w:val="00376405"/>
    <w:rsid w:val="003D1AE4"/>
    <w:rsid w:val="003D37D8"/>
    <w:rsid w:val="003E1B72"/>
    <w:rsid w:val="00400115"/>
    <w:rsid w:val="00426133"/>
    <w:rsid w:val="004358AB"/>
    <w:rsid w:val="0043761D"/>
    <w:rsid w:val="004D06D2"/>
    <w:rsid w:val="004D28AC"/>
    <w:rsid w:val="004D2BE8"/>
    <w:rsid w:val="004F7A6F"/>
    <w:rsid w:val="00516658"/>
    <w:rsid w:val="0059422F"/>
    <w:rsid w:val="005A7B7A"/>
    <w:rsid w:val="005C4E19"/>
    <w:rsid w:val="005F0C9D"/>
    <w:rsid w:val="00633B56"/>
    <w:rsid w:val="00644F0E"/>
    <w:rsid w:val="0065576F"/>
    <w:rsid w:val="0068035C"/>
    <w:rsid w:val="006E2247"/>
    <w:rsid w:val="007748AF"/>
    <w:rsid w:val="007A2F56"/>
    <w:rsid w:val="007A4D8B"/>
    <w:rsid w:val="007C17A7"/>
    <w:rsid w:val="007E1F95"/>
    <w:rsid w:val="007F18A2"/>
    <w:rsid w:val="00817BD0"/>
    <w:rsid w:val="00820D13"/>
    <w:rsid w:val="008A279D"/>
    <w:rsid w:val="008B7726"/>
    <w:rsid w:val="008E5941"/>
    <w:rsid w:val="008E74A4"/>
    <w:rsid w:val="0090292C"/>
    <w:rsid w:val="009353AC"/>
    <w:rsid w:val="00941C47"/>
    <w:rsid w:val="00944CD0"/>
    <w:rsid w:val="0095719E"/>
    <w:rsid w:val="00964FEA"/>
    <w:rsid w:val="00993252"/>
    <w:rsid w:val="009C05BA"/>
    <w:rsid w:val="009E51DE"/>
    <w:rsid w:val="00A1205A"/>
    <w:rsid w:val="00A20757"/>
    <w:rsid w:val="00A2474E"/>
    <w:rsid w:val="00A42953"/>
    <w:rsid w:val="00A43182"/>
    <w:rsid w:val="00AC5C67"/>
    <w:rsid w:val="00AE4074"/>
    <w:rsid w:val="00B50130"/>
    <w:rsid w:val="00B5188F"/>
    <w:rsid w:val="00C215C8"/>
    <w:rsid w:val="00C56E04"/>
    <w:rsid w:val="00C62160"/>
    <w:rsid w:val="00C64CFA"/>
    <w:rsid w:val="00C70BB4"/>
    <w:rsid w:val="00C72476"/>
    <w:rsid w:val="00C86362"/>
    <w:rsid w:val="00C871A9"/>
    <w:rsid w:val="00CA2166"/>
    <w:rsid w:val="00CB2370"/>
    <w:rsid w:val="00CB277E"/>
    <w:rsid w:val="00CD374F"/>
    <w:rsid w:val="00D276CB"/>
    <w:rsid w:val="00D31D50"/>
    <w:rsid w:val="00D57F2B"/>
    <w:rsid w:val="00DD23CF"/>
    <w:rsid w:val="00DE50B7"/>
    <w:rsid w:val="00E2244F"/>
    <w:rsid w:val="00E62288"/>
    <w:rsid w:val="00E75320"/>
    <w:rsid w:val="00F24A06"/>
    <w:rsid w:val="00F512E8"/>
    <w:rsid w:val="00F51DC7"/>
    <w:rsid w:val="00F5713A"/>
    <w:rsid w:val="00F57CBC"/>
    <w:rsid w:val="00F727F2"/>
    <w:rsid w:val="00FB5460"/>
    <w:rsid w:val="00FC42BA"/>
    <w:rsid w:val="010A0FF0"/>
    <w:rsid w:val="0B2602BE"/>
    <w:rsid w:val="13517932"/>
    <w:rsid w:val="19745B30"/>
    <w:rsid w:val="19DE10DB"/>
    <w:rsid w:val="2620223C"/>
    <w:rsid w:val="2AEF3F25"/>
    <w:rsid w:val="2C645AB0"/>
    <w:rsid w:val="344A17F4"/>
    <w:rsid w:val="3895362A"/>
    <w:rsid w:val="3A8A2C56"/>
    <w:rsid w:val="43E17924"/>
    <w:rsid w:val="44103B3B"/>
    <w:rsid w:val="45C435FA"/>
    <w:rsid w:val="4C8E62B6"/>
    <w:rsid w:val="68B0223F"/>
    <w:rsid w:val="6B17345B"/>
    <w:rsid w:val="6E92440A"/>
    <w:rsid w:val="710B7581"/>
    <w:rsid w:val="76E80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18F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2">
    <w:name w:val="heading 2"/>
    <w:basedOn w:val="a"/>
    <w:next w:val="a"/>
    <w:qFormat/>
    <w:rsid w:val="000E718F"/>
    <w:pPr>
      <w:keepNext/>
      <w:keepLines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E718F"/>
    <w:pPr>
      <w:widowControl w:val="0"/>
      <w:adjustRightInd/>
      <w:snapToGrid/>
      <w:spacing w:after="0"/>
      <w:jc w:val="both"/>
    </w:pPr>
    <w:rPr>
      <w:rFonts w:ascii="Times New Roman" w:eastAsia="宋体" w:hAnsi="Times New Roman"/>
      <w:b/>
      <w:bCs/>
      <w:spacing w:val="20"/>
      <w:kern w:val="52"/>
      <w:sz w:val="28"/>
      <w:szCs w:val="24"/>
    </w:rPr>
  </w:style>
  <w:style w:type="character" w:customStyle="1" w:styleId="Char1">
    <w:name w:val="正文文本 Char1"/>
    <w:link w:val="a3"/>
    <w:qFormat/>
    <w:rsid w:val="000E718F"/>
    <w:rPr>
      <w:rFonts w:ascii="Times New Roman" w:eastAsia="宋体" w:hAnsi="Times New Roman"/>
      <w:b/>
      <w:bCs/>
      <w:spacing w:val="20"/>
      <w:kern w:val="52"/>
      <w:sz w:val="28"/>
      <w:szCs w:val="24"/>
    </w:rPr>
  </w:style>
  <w:style w:type="character" w:customStyle="1" w:styleId="Char">
    <w:name w:val="正文文本 Char"/>
    <w:basedOn w:val="a0"/>
    <w:link w:val="a3"/>
    <w:uiPriority w:val="99"/>
    <w:semiHidden/>
    <w:qFormat/>
    <w:rsid w:val="000E718F"/>
    <w:rPr>
      <w:rFonts w:ascii="Tahoma" w:hAnsi="Tahoma"/>
    </w:rPr>
  </w:style>
  <w:style w:type="paragraph" w:customStyle="1" w:styleId="a4">
    <w:name w:val="样式"/>
    <w:qFormat/>
    <w:rsid w:val="000E718F"/>
    <w:pPr>
      <w:widowControl w:val="0"/>
      <w:autoSpaceDE w:val="0"/>
      <w:autoSpaceDN w:val="0"/>
      <w:adjustRightInd w:val="0"/>
    </w:pPr>
    <w:rPr>
      <w:rFonts w:ascii="宋体" w:eastAsia="宋体" w:hAnsi="宋体" w:cs="宋体"/>
      <w:sz w:val="24"/>
      <w:szCs w:val="24"/>
    </w:rPr>
  </w:style>
  <w:style w:type="paragraph" w:styleId="a5">
    <w:name w:val="No Spacing"/>
    <w:uiPriority w:val="1"/>
    <w:qFormat/>
    <w:rsid w:val="000E718F"/>
    <w:pPr>
      <w:adjustRightInd w:val="0"/>
      <w:snapToGrid w:val="0"/>
    </w:pPr>
    <w:rPr>
      <w:rFonts w:ascii="Tahoma" w:hAnsi="Tahoma"/>
      <w:sz w:val="22"/>
      <w:szCs w:val="22"/>
    </w:rPr>
  </w:style>
  <w:style w:type="paragraph" w:styleId="a6">
    <w:name w:val="header"/>
    <w:basedOn w:val="a"/>
    <w:link w:val="Char0"/>
    <w:uiPriority w:val="99"/>
    <w:semiHidden/>
    <w:unhideWhenUsed/>
    <w:rsid w:val="001965B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965BA"/>
    <w:rPr>
      <w:rFonts w:ascii="Tahoma" w:hAnsi="Tahoma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1965B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1965B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1145</Characters>
  <Application>Microsoft Office Word</Application>
  <DocSecurity>0</DocSecurity>
  <Lines>9</Lines>
  <Paragraphs>2</Paragraphs>
  <ScaleCrop>false</ScaleCrop>
  <Company>微软中国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zjuee1</dc:creator>
  <cp:lastModifiedBy>蔡晶</cp:lastModifiedBy>
  <cp:revision>4</cp:revision>
  <dcterms:created xsi:type="dcterms:W3CDTF">2022-04-29T08:32:00Z</dcterms:created>
  <dcterms:modified xsi:type="dcterms:W3CDTF">2022-05-05T06:43:00Z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44B085320D954235B94C5F2F4D639A89</vt:lpwstr>
  </property>
</Properties>
</file>