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低温脆化试验机技术要求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一、检测样品范围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本机主要用于材料低温脆性试验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二、功能要求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1. 采用大尺寸彩色液晶触摸屏集成化控制，操作简单，集成化控制，自动计时，温度实时显示。程序自动控制。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2. 采用高精度温控模块，PID智能控温。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3. 箱体具有试验介质排放口并配有手动阀门。试验介质方便添加和取出。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4. 温度均匀搅拌系统，配有电动马达和搅拌风扇，保证温度均匀性。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5. 采用乙醇（客户自备）作为导热介质，温度均匀性好。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 xml:space="preserve">6. 采用法国泰康两段式全密闭式压缩机，风冷式。先进的多路、环保节能（低噪音）的机械压缩制冷系统。R404A和R23环保冷媒，可快速降温到-70℃。 </w:t>
      </w:r>
    </w:p>
    <w:p>
      <w:pPr>
        <w:rPr>
          <w:rFonts w:hint="eastAsia" w:ascii="楷体_GB2312" w:hAnsi="Times New Roman" w:eastAsia="楷体_GB2312" w:cs="Times New Roman"/>
          <w:b/>
          <w:sz w:val="20"/>
          <w:szCs w:val="20"/>
        </w:rPr>
      </w:pPr>
      <w:r>
        <w:rPr>
          <w:rFonts w:hint="eastAsia" w:ascii="楷体_GB2312" w:hAnsi="Times New Roman" w:eastAsia="楷体_GB2312" w:cs="Times New Roman"/>
          <w:b/>
          <w:sz w:val="20"/>
          <w:szCs w:val="20"/>
        </w:rPr>
        <w:t>三、技术性能指标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1.试验温度：常温～-70℃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2.冷却方式：双段式全密闭式压缩机制冷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3.冷却介质：酒精（客户自备）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4.控制方式：PLC可程序设计控制器+HMI彩色液晶触屏操控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5.温度分辨率：0.1℃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6.冲击器重量：200±20g。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四、必须满足标准</w:t>
      </w:r>
    </w:p>
    <w:p>
      <w:pPr>
        <w:pStyle w:val="9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ind w:firstLine="400" w:firstLineChars="200"/>
        <w:rPr>
          <w:rFonts w:hint="default" w:ascii="楷体_GB2312" w:hAnsi="Times New Roman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TW" w:bidi="ar-SA"/>
        </w:rPr>
      </w:pPr>
      <w:r>
        <w:rPr>
          <w:rFonts w:hint="eastAsia" w:ascii="楷体_GB2312" w:hAnsi="Times New Roman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>XF</w:t>
      </w:r>
      <w:r>
        <w:rPr>
          <w:rFonts w:hint="eastAsia" w:ascii="楷体_GB2312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 xml:space="preserve"> </w:t>
      </w:r>
      <w:r>
        <w:rPr>
          <w:rFonts w:hint="eastAsia" w:ascii="楷体_GB2312" w:hAnsi="Times New Roman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>6-2004</w:t>
      </w:r>
    </w:p>
    <w:p>
      <w:pPr>
        <w:ind w:right="105" w:rightChars="50"/>
        <w:rPr>
          <w:rFonts w:ascii="楷体_GB2312" w:eastAsia="楷体_GB2312"/>
          <w:b/>
          <w:sz w:val="20"/>
          <w:szCs w:val="20"/>
        </w:rPr>
      </w:pPr>
      <w:bookmarkStart w:id="0" w:name="_GoBack"/>
      <w:bookmarkEnd w:id="0"/>
      <w:r>
        <w:rPr>
          <w:rFonts w:hint="eastAsia" w:ascii="楷体_GB2312" w:eastAsia="楷体_GB2312"/>
          <w:b/>
          <w:sz w:val="20"/>
          <w:szCs w:val="20"/>
          <w:lang w:val="en-US" w:eastAsia="zh-CN"/>
        </w:rPr>
        <w:t>五</w:t>
      </w:r>
      <w:r>
        <w:rPr>
          <w:rFonts w:hint="eastAsia" w:ascii="楷体_GB2312" w:eastAsia="楷体_GB2312"/>
          <w:b/>
          <w:sz w:val="20"/>
          <w:szCs w:val="20"/>
        </w:rPr>
        <w:t>、售后服务及其他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1.</w:t>
      </w:r>
      <w:r>
        <w:rPr>
          <w:rFonts w:hint="eastAsia" w:ascii="楷体_GB2312" w:hAnsi="宋体" w:eastAsia="楷体_GB2312"/>
          <w:sz w:val="20"/>
          <w:szCs w:val="20"/>
        </w:rPr>
        <w:t>保修期限：设备在通过最终验收合格后进入免费保修期。供货方应对设备提供一年免费保修服务，终身维护服务。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2.</w:t>
      </w:r>
      <w:r>
        <w:rPr>
          <w:rFonts w:hint="eastAsia" w:ascii="楷体_GB2312" w:hAnsi="宋体" w:eastAsia="楷体_GB2312"/>
          <w:sz w:val="20"/>
          <w:szCs w:val="20"/>
        </w:rPr>
        <w:t>售后服务：免费安装调试，维修在</w:t>
      </w:r>
      <w:r>
        <w:rPr>
          <w:rFonts w:ascii="楷体_GB2312" w:hAnsi="宋体" w:eastAsia="楷体_GB2312"/>
          <w:sz w:val="20"/>
          <w:szCs w:val="20"/>
        </w:rPr>
        <w:t>4</w:t>
      </w:r>
      <w:r>
        <w:rPr>
          <w:rFonts w:hint="eastAsia" w:ascii="楷体_GB2312" w:hAnsi="宋体" w:eastAsia="楷体_GB2312"/>
          <w:sz w:val="20"/>
          <w:szCs w:val="20"/>
        </w:rPr>
        <w:t>小时内响应，在</w:t>
      </w:r>
      <w:r>
        <w:rPr>
          <w:rFonts w:ascii="楷体_GB2312" w:hAnsi="宋体" w:eastAsia="楷体_GB2312"/>
          <w:sz w:val="20"/>
          <w:szCs w:val="20"/>
        </w:rPr>
        <w:t>48</w:t>
      </w:r>
      <w:r>
        <w:rPr>
          <w:rFonts w:hint="eastAsia" w:ascii="楷体_GB2312" w:hAnsi="宋体" w:eastAsia="楷体_GB2312"/>
          <w:sz w:val="20"/>
          <w:szCs w:val="20"/>
        </w:rPr>
        <w:t>小时之内到达仪器现场进行维护；保修期后的服务工作由供货商公司专业维修中心负责。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3.</w:t>
      </w:r>
      <w:r>
        <w:rPr>
          <w:rFonts w:hint="eastAsia" w:ascii="楷体_GB2312" w:hAnsi="宋体" w:eastAsia="楷体_GB2312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>
      <w:pPr>
        <w:ind w:left="178" w:leftChars="85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4.</w:t>
      </w:r>
      <w:r>
        <w:rPr>
          <w:rFonts w:hint="eastAsia" w:ascii="楷体_GB2312" w:hAnsi="宋体" w:eastAsia="楷体_GB2312"/>
          <w:sz w:val="20"/>
          <w:szCs w:val="20"/>
        </w:rPr>
        <w:t>供货商要有专业的固定服务中心和足够完善的维修服务实力，确保备件的供应顺畅。</w:t>
      </w:r>
    </w:p>
    <w:p>
      <w:pPr>
        <w:ind w:left="178" w:leftChars="85" w:firstLine="200" w:firstLineChars="100"/>
        <w:rPr>
          <w:rFonts w:ascii="楷体_GB2312" w:eastAsia="楷体_GB2312"/>
          <w:b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5.</w:t>
      </w:r>
      <w:r>
        <w:rPr>
          <w:rFonts w:hint="eastAsia" w:ascii="楷体_GB2312" w:hAnsi="宋体" w:eastAsia="楷体_GB2312"/>
          <w:sz w:val="20"/>
          <w:szCs w:val="20"/>
        </w:rPr>
        <w:t>交货期为合同签定后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45</w:t>
      </w:r>
      <w:r>
        <w:rPr>
          <w:rFonts w:hint="eastAsia" w:ascii="楷体_GB2312" w:hAnsi="宋体" w:eastAsia="楷体_GB2312"/>
          <w:sz w:val="20"/>
          <w:szCs w:val="20"/>
        </w:rPr>
        <w:t>个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工作日</w:t>
      </w:r>
      <w:r>
        <w:rPr>
          <w:rFonts w:hint="eastAsia" w:ascii="楷体_GB2312" w:hAnsi="宋体" w:eastAsia="楷体_GB2312"/>
          <w:sz w:val="20"/>
          <w:szCs w:val="20"/>
        </w:rPr>
        <w:t>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kNzQ4ZWFiZmQ4NTRhOWRkZTk3YTMwMjlmMmZhYmUifQ=="/>
  </w:docVars>
  <w:rsids>
    <w:rsidRoot w:val="0010788F"/>
    <w:rsid w:val="0000493E"/>
    <w:rsid w:val="00021CFE"/>
    <w:rsid w:val="0009790F"/>
    <w:rsid w:val="000D4B34"/>
    <w:rsid w:val="0010788F"/>
    <w:rsid w:val="00114C1C"/>
    <w:rsid w:val="002E11BA"/>
    <w:rsid w:val="003938CB"/>
    <w:rsid w:val="00462D03"/>
    <w:rsid w:val="005015CD"/>
    <w:rsid w:val="005651F1"/>
    <w:rsid w:val="005C1FAD"/>
    <w:rsid w:val="008C3B42"/>
    <w:rsid w:val="008D2EAF"/>
    <w:rsid w:val="00926830"/>
    <w:rsid w:val="00954130"/>
    <w:rsid w:val="00AA4435"/>
    <w:rsid w:val="00BB3225"/>
    <w:rsid w:val="00BC5116"/>
    <w:rsid w:val="00E231EF"/>
    <w:rsid w:val="00F04331"/>
    <w:rsid w:val="00F85AA0"/>
    <w:rsid w:val="01FE5971"/>
    <w:rsid w:val="09523A83"/>
    <w:rsid w:val="0A8D23DB"/>
    <w:rsid w:val="0F665473"/>
    <w:rsid w:val="124A3B0D"/>
    <w:rsid w:val="12F0367F"/>
    <w:rsid w:val="132C233E"/>
    <w:rsid w:val="15937673"/>
    <w:rsid w:val="287A6CA1"/>
    <w:rsid w:val="288C5873"/>
    <w:rsid w:val="29226266"/>
    <w:rsid w:val="2A334513"/>
    <w:rsid w:val="2D177764"/>
    <w:rsid w:val="310272D5"/>
    <w:rsid w:val="322272D6"/>
    <w:rsid w:val="3236068C"/>
    <w:rsid w:val="39F350B4"/>
    <w:rsid w:val="3B096473"/>
    <w:rsid w:val="3EAC5B24"/>
    <w:rsid w:val="45A75AF8"/>
    <w:rsid w:val="47A10846"/>
    <w:rsid w:val="48253225"/>
    <w:rsid w:val="5A821E11"/>
    <w:rsid w:val="62970423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2018-11-15T01:34:00Z</dcterms:created>
  <dc:creator>蔡宇武</dc:creator>
  <cp:lastModifiedBy>葛争辉</cp:lastModifiedBy>
  <dcterms:modified xsi:type="dcterms:W3CDTF">2022-10-26T07:57:43Z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01E406A5A62747AD80A8435CE02BDFC3</vt:lpwstr>
  </property>
</Properties>
</file>