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E5" w:rsidRPr="00875175" w:rsidRDefault="000C2D9E" w:rsidP="005642E5">
      <w:pPr>
        <w:pStyle w:val="2"/>
        <w:jc w:val="center"/>
        <w:rPr>
          <w:sz w:val="30"/>
          <w:szCs w:val="30"/>
        </w:rPr>
      </w:pPr>
      <w:bookmarkStart w:id="0" w:name="_Toc107822570"/>
      <w:bookmarkStart w:id="1" w:name="_Toc226969353"/>
      <w:bookmarkStart w:id="2" w:name="_Toc227057959"/>
      <w:bookmarkStart w:id="3" w:name="_Toc245132799"/>
      <w:bookmarkStart w:id="4" w:name="_GoBack"/>
      <w:bookmarkEnd w:id="4"/>
      <w:r>
        <w:rPr>
          <w:rFonts w:hint="eastAsia"/>
          <w:sz w:val="30"/>
          <w:szCs w:val="30"/>
        </w:rPr>
        <w:t>浪涌脉冲发生器</w:t>
      </w:r>
      <w:r w:rsidR="00EB7DE5" w:rsidRPr="00875175">
        <w:rPr>
          <w:sz w:val="30"/>
          <w:szCs w:val="30"/>
        </w:rPr>
        <w:t>技术规格</w:t>
      </w:r>
      <w:bookmarkEnd w:id="0"/>
      <w:bookmarkEnd w:id="1"/>
      <w:bookmarkEnd w:id="2"/>
      <w:bookmarkEnd w:id="3"/>
    </w:p>
    <w:p w:rsidR="00EB7DE5" w:rsidRPr="00875175" w:rsidRDefault="00822BE7" w:rsidP="00EB7DE5">
      <w:pPr>
        <w:spacing w:line="360" w:lineRule="auto"/>
        <w:outlineLvl w:val="0"/>
        <w:rPr>
          <w:rFonts w:eastAsia="华文仿宋"/>
          <w:szCs w:val="21"/>
        </w:rPr>
      </w:pPr>
      <w:bookmarkStart w:id="5" w:name="_Toc245132801"/>
      <w:r>
        <w:rPr>
          <w:rFonts w:eastAsia="华文仿宋" w:hAnsi="华文仿宋"/>
          <w:szCs w:val="21"/>
        </w:rPr>
        <w:t>本次招标项目主要分为以下</w:t>
      </w:r>
      <w:r w:rsidR="00EB7DE5" w:rsidRPr="00875175">
        <w:rPr>
          <w:rFonts w:eastAsia="华文仿宋" w:hAnsi="华文仿宋"/>
          <w:szCs w:val="21"/>
        </w:rPr>
        <w:t>标包：</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90"/>
        <w:gridCol w:w="2700"/>
        <w:gridCol w:w="1311"/>
      </w:tblGrid>
      <w:tr w:rsidR="005D0F60" w:rsidRPr="00875175" w:rsidTr="00444A41">
        <w:trPr>
          <w:trHeight w:val="317"/>
          <w:jc w:val="center"/>
        </w:trPr>
        <w:tc>
          <w:tcPr>
            <w:tcW w:w="1942" w:type="dxa"/>
            <w:vAlign w:val="center"/>
          </w:tcPr>
          <w:p w:rsidR="005D0F60" w:rsidRPr="00875175" w:rsidRDefault="005D0F60" w:rsidP="005D0F60">
            <w:pPr>
              <w:spacing w:line="360" w:lineRule="auto"/>
              <w:jc w:val="center"/>
              <w:outlineLvl w:val="0"/>
              <w:rPr>
                <w:rFonts w:eastAsia="华文仿宋"/>
                <w:szCs w:val="21"/>
              </w:rPr>
            </w:pPr>
            <w:r w:rsidRPr="00875175">
              <w:rPr>
                <w:rFonts w:eastAsia="华文仿宋" w:hAnsi="华文仿宋"/>
                <w:color w:val="000000"/>
                <w:szCs w:val="21"/>
              </w:rPr>
              <w:t>包号</w:t>
            </w:r>
          </w:p>
        </w:tc>
        <w:tc>
          <w:tcPr>
            <w:tcW w:w="2790" w:type="dxa"/>
            <w:vAlign w:val="center"/>
          </w:tcPr>
          <w:p w:rsidR="005D0F60" w:rsidRPr="00875175" w:rsidRDefault="005D0F60" w:rsidP="005D0F60">
            <w:pPr>
              <w:spacing w:line="360" w:lineRule="auto"/>
              <w:jc w:val="center"/>
              <w:outlineLvl w:val="0"/>
              <w:rPr>
                <w:rFonts w:eastAsia="华文仿宋"/>
                <w:szCs w:val="21"/>
              </w:rPr>
            </w:pPr>
            <w:r w:rsidRPr="00875175">
              <w:rPr>
                <w:rFonts w:eastAsia="华文仿宋" w:hAnsi="华文仿宋"/>
                <w:color w:val="000000"/>
                <w:szCs w:val="21"/>
              </w:rPr>
              <w:t>货物名称</w:t>
            </w:r>
          </w:p>
        </w:tc>
        <w:tc>
          <w:tcPr>
            <w:tcW w:w="2700" w:type="dxa"/>
            <w:vAlign w:val="center"/>
          </w:tcPr>
          <w:p w:rsidR="005D0F60" w:rsidRPr="00875175" w:rsidRDefault="005D0F60" w:rsidP="005D0F60">
            <w:pPr>
              <w:spacing w:line="360" w:lineRule="auto"/>
              <w:jc w:val="center"/>
              <w:outlineLvl w:val="0"/>
              <w:rPr>
                <w:rFonts w:eastAsia="华文仿宋" w:hAnsi="华文仿宋"/>
                <w:color w:val="000000"/>
                <w:szCs w:val="21"/>
              </w:rPr>
            </w:pPr>
            <w:r>
              <w:rPr>
                <w:rFonts w:eastAsia="华文仿宋" w:hAnsi="华文仿宋" w:hint="eastAsia"/>
                <w:color w:val="000000"/>
                <w:szCs w:val="21"/>
              </w:rPr>
              <w:t>供货周期</w:t>
            </w:r>
          </w:p>
        </w:tc>
        <w:tc>
          <w:tcPr>
            <w:tcW w:w="1311" w:type="dxa"/>
            <w:vAlign w:val="center"/>
          </w:tcPr>
          <w:p w:rsidR="005D0F60" w:rsidRPr="00875175" w:rsidRDefault="00AE221A" w:rsidP="005D0F60">
            <w:pPr>
              <w:spacing w:line="360" w:lineRule="auto"/>
              <w:jc w:val="center"/>
              <w:outlineLvl w:val="0"/>
              <w:rPr>
                <w:rFonts w:eastAsia="华文仿宋"/>
                <w:szCs w:val="21"/>
              </w:rPr>
            </w:pPr>
            <w:r>
              <w:rPr>
                <w:rFonts w:eastAsia="华文仿宋" w:hAnsi="华文仿宋"/>
                <w:color w:val="000000"/>
                <w:szCs w:val="21"/>
              </w:rPr>
              <w:t>数量（</w:t>
            </w:r>
            <w:r>
              <w:rPr>
                <w:rFonts w:eastAsia="华文仿宋" w:hAnsi="华文仿宋" w:hint="eastAsia"/>
                <w:color w:val="000000"/>
                <w:szCs w:val="21"/>
              </w:rPr>
              <w:t>台</w:t>
            </w:r>
            <w:r w:rsidR="005D0F60" w:rsidRPr="00875175">
              <w:rPr>
                <w:rFonts w:eastAsia="华文仿宋" w:hAnsi="华文仿宋"/>
                <w:color w:val="000000"/>
                <w:szCs w:val="21"/>
              </w:rPr>
              <w:t>）</w:t>
            </w:r>
          </w:p>
        </w:tc>
      </w:tr>
      <w:tr w:rsidR="005D0F60" w:rsidRPr="00875175" w:rsidTr="00444A41">
        <w:trPr>
          <w:trHeight w:val="458"/>
          <w:jc w:val="center"/>
        </w:trPr>
        <w:tc>
          <w:tcPr>
            <w:tcW w:w="1942" w:type="dxa"/>
            <w:vAlign w:val="center"/>
          </w:tcPr>
          <w:p w:rsidR="005D0F60" w:rsidRPr="00875175" w:rsidRDefault="005D0F60" w:rsidP="005D0F60">
            <w:pPr>
              <w:spacing w:line="360" w:lineRule="auto"/>
              <w:jc w:val="center"/>
              <w:outlineLvl w:val="0"/>
              <w:rPr>
                <w:rFonts w:eastAsia="华文仿宋"/>
                <w:szCs w:val="21"/>
              </w:rPr>
            </w:pPr>
          </w:p>
        </w:tc>
        <w:tc>
          <w:tcPr>
            <w:tcW w:w="2790" w:type="dxa"/>
            <w:vAlign w:val="center"/>
          </w:tcPr>
          <w:p w:rsidR="006D5459" w:rsidRPr="00E850DB" w:rsidRDefault="007B5DBC" w:rsidP="006D5459">
            <w:pPr>
              <w:spacing w:line="360" w:lineRule="auto"/>
              <w:jc w:val="center"/>
              <w:outlineLvl w:val="0"/>
              <w:rPr>
                <w:rFonts w:eastAsia="华文仿宋"/>
                <w:szCs w:val="21"/>
              </w:rPr>
            </w:pPr>
            <w:r w:rsidRPr="007B5DBC">
              <w:rPr>
                <w:rFonts w:eastAsia="华文仿宋" w:hint="eastAsia"/>
                <w:szCs w:val="21"/>
              </w:rPr>
              <w:t>浪涌脉冲发生器</w:t>
            </w:r>
          </w:p>
        </w:tc>
        <w:tc>
          <w:tcPr>
            <w:tcW w:w="2700" w:type="dxa"/>
            <w:vAlign w:val="center"/>
          </w:tcPr>
          <w:p w:rsidR="005D0F60" w:rsidRDefault="005D0F60" w:rsidP="00AC594D">
            <w:pPr>
              <w:spacing w:line="360" w:lineRule="auto"/>
              <w:jc w:val="center"/>
              <w:outlineLvl w:val="0"/>
              <w:rPr>
                <w:rFonts w:eastAsia="华文仿宋"/>
                <w:szCs w:val="21"/>
              </w:rPr>
            </w:pPr>
            <w:r>
              <w:rPr>
                <w:rFonts w:eastAsia="华文仿宋" w:hint="eastAsia"/>
                <w:szCs w:val="21"/>
              </w:rPr>
              <w:t>签订合同</w:t>
            </w:r>
            <w:r w:rsidRPr="006F2982">
              <w:rPr>
                <w:rFonts w:eastAsia="华文仿宋" w:hint="eastAsia"/>
                <w:szCs w:val="21"/>
              </w:rPr>
              <w:t>后</w:t>
            </w:r>
            <w:r w:rsidR="00AC594D">
              <w:rPr>
                <w:rFonts w:eastAsia="华文仿宋" w:hint="eastAsia"/>
                <w:szCs w:val="21"/>
              </w:rPr>
              <w:t>45</w:t>
            </w:r>
            <w:r w:rsidR="00AC594D">
              <w:rPr>
                <w:rFonts w:eastAsia="华文仿宋" w:hint="eastAsia"/>
                <w:szCs w:val="21"/>
              </w:rPr>
              <w:t>日</w:t>
            </w:r>
            <w:r w:rsidR="00444A41">
              <w:rPr>
                <w:rFonts w:eastAsia="华文仿宋" w:hint="eastAsia"/>
                <w:szCs w:val="21"/>
              </w:rPr>
              <w:t>内</w:t>
            </w:r>
          </w:p>
        </w:tc>
        <w:tc>
          <w:tcPr>
            <w:tcW w:w="1311" w:type="dxa"/>
            <w:vAlign w:val="center"/>
          </w:tcPr>
          <w:p w:rsidR="005D0F60" w:rsidRPr="00875175" w:rsidRDefault="006D5459" w:rsidP="005D0F60">
            <w:pPr>
              <w:spacing w:line="360" w:lineRule="auto"/>
              <w:jc w:val="center"/>
              <w:outlineLvl w:val="0"/>
              <w:rPr>
                <w:rFonts w:eastAsia="华文仿宋"/>
                <w:szCs w:val="21"/>
              </w:rPr>
            </w:pPr>
            <w:r>
              <w:rPr>
                <w:rFonts w:eastAsia="华文仿宋" w:hint="eastAsia"/>
                <w:szCs w:val="21"/>
              </w:rPr>
              <w:t>1</w:t>
            </w:r>
          </w:p>
        </w:tc>
      </w:tr>
    </w:tbl>
    <w:p w:rsidR="007114DA" w:rsidRPr="00875175" w:rsidRDefault="007114DA" w:rsidP="007114DA">
      <w:pPr>
        <w:spacing w:line="420" w:lineRule="exact"/>
        <w:rPr>
          <w:rFonts w:eastAsia="仿宋" w:hAnsi="仿宋"/>
          <w:b/>
          <w:sz w:val="24"/>
          <w:szCs w:val="24"/>
        </w:rPr>
      </w:pPr>
    </w:p>
    <w:p w:rsidR="008C041E" w:rsidRDefault="00AE221A" w:rsidP="007114DA">
      <w:pPr>
        <w:pStyle w:val="a3"/>
        <w:numPr>
          <w:ilvl w:val="0"/>
          <w:numId w:val="7"/>
        </w:numPr>
        <w:spacing w:line="360" w:lineRule="auto"/>
        <w:outlineLvl w:val="0"/>
        <w:rPr>
          <w:rFonts w:eastAsia="华文仿宋" w:hAnsi="华文仿宋"/>
          <w:szCs w:val="21"/>
        </w:rPr>
      </w:pPr>
      <w:r>
        <w:rPr>
          <w:rFonts w:eastAsia="华文仿宋" w:hAnsi="华文仿宋" w:hint="eastAsia"/>
          <w:szCs w:val="21"/>
        </w:rPr>
        <w:t>设备</w:t>
      </w:r>
      <w:r w:rsidR="008C041E">
        <w:rPr>
          <w:rFonts w:eastAsia="华文仿宋" w:hAnsi="华文仿宋" w:hint="eastAsia"/>
          <w:szCs w:val="21"/>
        </w:rPr>
        <w:t>要求</w:t>
      </w:r>
    </w:p>
    <w:p w:rsidR="006D5459" w:rsidRPr="000B5CD7" w:rsidRDefault="00771B6E" w:rsidP="000B5CD7">
      <w:pPr>
        <w:pStyle w:val="a3"/>
        <w:numPr>
          <w:ilvl w:val="0"/>
          <w:numId w:val="18"/>
        </w:numPr>
        <w:spacing w:line="360" w:lineRule="auto"/>
        <w:ind w:left="792"/>
        <w:outlineLvl w:val="0"/>
        <w:rPr>
          <w:rFonts w:eastAsia="华文仿宋" w:hAnsi="华文仿宋"/>
          <w:szCs w:val="21"/>
        </w:rPr>
      </w:pPr>
      <w:r w:rsidRPr="00771B6E">
        <w:rPr>
          <w:rFonts w:eastAsia="华文仿宋" w:hAnsi="华文仿宋" w:hint="eastAsia"/>
          <w:szCs w:val="21"/>
        </w:rPr>
        <w:t>测试</w:t>
      </w:r>
      <w:r w:rsidR="00AE221A">
        <w:rPr>
          <w:rFonts w:eastAsia="华文仿宋" w:hAnsi="华文仿宋" w:hint="eastAsia"/>
          <w:szCs w:val="21"/>
        </w:rPr>
        <w:t>设备</w:t>
      </w:r>
      <w:r w:rsidRPr="00771B6E">
        <w:rPr>
          <w:rFonts w:eastAsia="华文仿宋" w:hAnsi="华文仿宋" w:hint="eastAsia"/>
          <w:szCs w:val="21"/>
        </w:rPr>
        <w:t>必须是全新的、未使用过的设备。供应商应提供出厂证明和出厂校准证书。</w:t>
      </w:r>
    </w:p>
    <w:p w:rsidR="006D5459" w:rsidRDefault="00B210B7" w:rsidP="006D5459">
      <w:pPr>
        <w:pStyle w:val="a3"/>
        <w:numPr>
          <w:ilvl w:val="0"/>
          <w:numId w:val="7"/>
        </w:numPr>
        <w:spacing w:line="360" w:lineRule="auto"/>
        <w:outlineLvl w:val="0"/>
        <w:rPr>
          <w:rFonts w:eastAsia="华文仿宋" w:hAnsi="华文仿宋"/>
          <w:szCs w:val="21"/>
        </w:rPr>
      </w:pPr>
      <w:r>
        <w:rPr>
          <w:rFonts w:eastAsia="华文仿宋" w:hAnsi="华文仿宋" w:hint="eastAsia"/>
          <w:szCs w:val="21"/>
        </w:rPr>
        <w:t>设备</w:t>
      </w:r>
      <w:r w:rsidR="00C41B23" w:rsidRPr="00C41B23">
        <w:rPr>
          <w:rFonts w:eastAsia="华文仿宋" w:hAnsi="华文仿宋" w:hint="eastAsia"/>
          <w:szCs w:val="21"/>
        </w:rPr>
        <w:t>应满足以下标准要求：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 xml:space="preserve">GB 9706.1-2020 </w:t>
      </w:r>
      <w:r w:rsidRPr="000B5CD7">
        <w:rPr>
          <w:rFonts w:eastAsia="华文仿宋" w:hAnsi="华文仿宋" w:hint="eastAsia"/>
          <w:szCs w:val="21"/>
        </w:rPr>
        <w:t>《医用电气设备</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部分：基本安全和基本性能的通用要求》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GB 8898-2011</w:t>
      </w:r>
      <w:r w:rsidRPr="000B5CD7">
        <w:rPr>
          <w:rFonts w:eastAsia="华文仿宋" w:hAnsi="华文仿宋" w:hint="eastAsia"/>
          <w:szCs w:val="21"/>
        </w:rPr>
        <w:t>《音频、视频及类似电子设备</w:t>
      </w:r>
      <w:r w:rsidRPr="000B5CD7">
        <w:rPr>
          <w:rFonts w:eastAsia="华文仿宋" w:hAnsi="华文仿宋" w:hint="eastAsia"/>
          <w:szCs w:val="21"/>
        </w:rPr>
        <w:t xml:space="preserve"> </w:t>
      </w:r>
      <w:r w:rsidRPr="000B5CD7">
        <w:rPr>
          <w:rFonts w:eastAsia="华文仿宋" w:hAnsi="华文仿宋" w:hint="eastAsia"/>
          <w:szCs w:val="21"/>
        </w:rPr>
        <w:t>安全要求》</w:t>
      </w:r>
    </w:p>
    <w:p w:rsidR="000B5CD7" w:rsidRPr="000B5CD7" w:rsidRDefault="000B5CD7" w:rsidP="000B5CD7">
      <w:pPr>
        <w:pStyle w:val="a3"/>
        <w:widowControl/>
        <w:tabs>
          <w:tab w:val="left" w:pos="420"/>
        </w:tabs>
        <w:spacing w:line="360" w:lineRule="auto"/>
        <w:ind w:leftChars="186" w:left="391"/>
        <w:rPr>
          <w:rFonts w:eastAsia="华文仿宋" w:hAnsi="华文仿宋"/>
          <w:szCs w:val="21"/>
        </w:rPr>
      </w:pPr>
      <w:r w:rsidRPr="000B5CD7">
        <w:rPr>
          <w:rFonts w:eastAsia="华文仿宋" w:hAnsi="华文仿宋" w:hint="eastAsia"/>
          <w:szCs w:val="21"/>
        </w:rPr>
        <w:t>GB 4943.1-2011</w:t>
      </w:r>
      <w:r w:rsidRPr="000B5CD7">
        <w:rPr>
          <w:rFonts w:eastAsia="华文仿宋" w:hAnsi="华文仿宋" w:hint="eastAsia"/>
          <w:szCs w:val="21"/>
        </w:rPr>
        <w:t>《信息技术设备</w:t>
      </w:r>
      <w:r w:rsidRPr="000B5CD7">
        <w:rPr>
          <w:rFonts w:eastAsia="华文仿宋" w:hAnsi="华文仿宋" w:hint="eastAsia"/>
          <w:szCs w:val="21"/>
        </w:rPr>
        <w:t xml:space="preserve"> </w:t>
      </w:r>
      <w:r w:rsidRPr="000B5CD7">
        <w:rPr>
          <w:rFonts w:eastAsia="华文仿宋" w:hAnsi="华文仿宋" w:hint="eastAsia"/>
          <w:szCs w:val="21"/>
        </w:rPr>
        <w:t>安全</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部分：通用要求》</w:t>
      </w:r>
    </w:p>
    <w:p w:rsidR="000B5CD7" w:rsidRDefault="000B5CD7" w:rsidP="000B5CD7">
      <w:pPr>
        <w:pStyle w:val="a3"/>
        <w:spacing w:line="360" w:lineRule="auto"/>
        <w:ind w:leftChars="186" w:left="391"/>
        <w:outlineLvl w:val="0"/>
        <w:rPr>
          <w:rFonts w:eastAsia="华文仿宋" w:hAnsi="华文仿宋"/>
          <w:szCs w:val="21"/>
        </w:rPr>
      </w:pPr>
      <w:r w:rsidRPr="000B5CD7">
        <w:rPr>
          <w:rFonts w:eastAsia="华文仿宋" w:hAnsi="华文仿宋" w:hint="eastAsia"/>
          <w:szCs w:val="21"/>
        </w:rPr>
        <w:t xml:space="preserve">GB 4943.1-2022 </w:t>
      </w:r>
      <w:r w:rsidRPr="000B5CD7">
        <w:rPr>
          <w:rFonts w:eastAsia="华文仿宋" w:hAnsi="华文仿宋" w:hint="eastAsia"/>
          <w:szCs w:val="21"/>
        </w:rPr>
        <w:t>《音视频、信息技术和通信技术设备</w:t>
      </w:r>
      <w:r w:rsidRPr="000B5CD7">
        <w:rPr>
          <w:rFonts w:eastAsia="华文仿宋" w:hAnsi="华文仿宋" w:hint="eastAsia"/>
          <w:szCs w:val="21"/>
        </w:rPr>
        <w:t xml:space="preserve"> </w:t>
      </w:r>
      <w:r w:rsidRPr="000B5CD7">
        <w:rPr>
          <w:rFonts w:eastAsia="华文仿宋" w:hAnsi="华文仿宋" w:hint="eastAsia"/>
          <w:szCs w:val="21"/>
        </w:rPr>
        <w:t>第</w:t>
      </w:r>
      <w:r w:rsidRPr="000B5CD7">
        <w:rPr>
          <w:rFonts w:eastAsia="华文仿宋" w:hAnsi="华文仿宋" w:hint="eastAsia"/>
          <w:szCs w:val="21"/>
        </w:rPr>
        <w:t>1</w:t>
      </w:r>
      <w:r w:rsidRPr="000B5CD7">
        <w:rPr>
          <w:rFonts w:eastAsia="华文仿宋" w:hAnsi="华文仿宋" w:hint="eastAsia"/>
          <w:szCs w:val="21"/>
        </w:rPr>
        <w:t>部分：安全要求》</w:t>
      </w:r>
    </w:p>
    <w:p w:rsidR="008C041E" w:rsidRPr="000B5CD7" w:rsidRDefault="00144E5D" w:rsidP="000B5CD7">
      <w:pPr>
        <w:pStyle w:val="a3"/>
        <w:numPr>
          <w:ilvl w:val="0"/>
          <w:numId w:val="7"/>
        </w:numPr>
        <w:spacing w:line="360" w:lineRule="auto"/>
        <w:outlineLvl w:val="0"/>
        <w:rPr>
          <w:rFonts w:eastAsia="华文仿宋" w:hAnsi="华文仿宋"/>
          <w:szCs w:val="21"/>
        </w:rPr>
      </w:pPr>
      <w:r w:rsidRPr="00144E5D">
        <w:rPr>
          <w:rFonts w:eastAsia="华文仿宋" w:hAnsi="华文仿宋" w:hint="eastAsia"/>
          <w:szCs w:val="21"/>
        </w:rPr>
        <w:t>浪涌脉冲发生器</w:t>
      </w:r>
      <w:r w:rsidR="00E344E0" w:rsidRPr="000B5CD7">
        <w:rPr>
          <w:rFonts w:eastAsia="华文仿宋" w:hAnsi="华文仿宋"/>
          <w:szCs w:val="21"/>
        </w:rPr>
        <w:t>技术规格要求</w:t>
      </w:r>
    </w:p>
    <w:p w:rsidR="006D5459" w:rsidRP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▲输出浪涌电压：</w:t>
      </w:r>
      <w:r w:rsidRPr="002B74EA">
        <w:rPr>
          <w:rFonts w:eastAsia="华文仿宋" w:hAnsi="华文仿宋" w:hint="eastAsia"/>
          <w:szCs w:val="21"/>
        </w:rPr>
        <w:t>0.5</w:t>
      </w:r>
      <w:r w:rsidRPr="002B74EA">
        <w:rPr>
          <w:rFonts w:eastAsia="华文仿宋" w:hAnsi="华文仿宋" w:hint="eastAsia"/>
          <w:szCs w:val="21"/>
        </w:rPr>
        <w:t>～</w:t>
      </w:r>
      <w:r w:rsidRPr="002B74EA">
        <w:rPr>
          <w:rFonts w:eastAsia="华文仿宋" w:hAnsi="华文仿宋" w:hint="eastAsia"/>
          <w:szCs w:val="21"/>
        </w:rPr>
        <w:t>10kV</w:t>
      </w:r>
      <w:r w:rsidRPr="002B74EA">
        <w:rPr>
          <w:rFonts w:eastAsia="华文仿宋" w:hAnsi="华文仿宋" w:hint="eastAsia"/>
          <w:szCs w:val="21"/>
        </w:rPr>
        <w:t>，分辨率</w:t>
      </w:r>
      <w:r w:rsidRPr="002B74EA">
        <w:rPr>
          <w:rFonts w:eastAsia="华文仿宋" w:hAnsi="华文仿宋" w:hint="eastAsia"/>
          <w:szCs w:val="21"/>
        </w:rPr>
        <w:t>0.01kV</w:t>
      </w:r>
    </w:p>
    <w:p w:rsid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显示电压精度</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5</w:t>
      </w:r>
      <w:r w:rsidRPr="002B74EA">
        <w:rPr>
          <w:rFonts w:eastAsia="华文仿宋" w:hAnsi="华文仿宋" w:hint="eastAsia"/>
          <w:szCs w:val="21"/>
        </w:rPr>
        <w:t>％</w:t>
      </w:r>
      <w:r w:rsidRPr="002B74EA">
        <w:rPr>
          <w:rFonts w:eastAsia="华文仿宋" w:hAnsi="华文仿宋" w:hint="eastAsia"/>
          <w:szCs w:val="21"/>
        </w:rPr>
        <w:t>+3</w:t>
      </w:r>
      <w:r w:rsidRPr="002B74EA">
        <w:rPr>
          <w:rFonts w:eastAsia="华文仿宋" w:hAnsi="华文仿宋" w:hint="eastAsia"/>
          <w:szCs w:val="21"/>
        </w:rPr>
        <w:t>个字）</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▲充放电电容：</w:t>
      </w:r>
      <w:r w:rsidRPr="002B74EA">
        <w:rPr>
          <w:rFonts w:eastAsia="华文仿宋" w:hAnsi="华文仿宋" w:hint="eastAsia"/>
          <w:szCs w:val="21"/>
        </w:rPr>
        <w:t>1nF / 20kV</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lastRenderedPageBreak/>
        <w:t>容量误差：±</w:t>
      </w:r>
      <w:r w:rsidRPr="002B74EA">
        <w:rPr>
          <w:rFonts w:eastAsia="华文仿宋" w:hAnsi="华文仿宋" w:hint="eastAsia"/>
          <w:szCs w:val="21"/>
        </w:rPr>
        <w:t xml:space="preserve"> 5</w:t>
      </w:r>
      <w:r w:rsidRPr="002B74EA">
        <w:rPr>
          <w:rFonts w:eastAsia="华文仿宋" w:hAnsi="华文仿宋" w:hint="eastAsia"/>
          <w:szCs w:val="21"/>
        </w:rPr>
        <w:t>％</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计时器</w:t>
      </w:r>
      <w:r w:rsidRPr="002B74EA">
        <w:rPr>
          <w:rFonts w:eastAsia="华文仿宋" w:hAnsi="华文仿宋" w:hint="eastAsia"/>
          <w:szCs w:val="21"/>
        </w:rPr>
        <w:t>(</w:t>
      </w:r>
      <w:r w:rsidRPr="002B74EA">
        <w:rPr>
          <w:rFonts w:eastAsia="华文仿宋" w:hAnsi="华文仿宋" w:hint="eastAsia"/>
          <w:szCs w:val="21"/>
        </w:rPr>
        <w:t>充放电时间</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 xml:space="preserve">1 </w:t>
      </w:r>
      <w:r w:rsidRPr="002B74EA">
        <w:rPr>
          <w:rFonts w:eastAsia="华文仿宋" w:hAnsi="华文仿宋" w:hint="eastAsia"/>
          <w:szCs w:val="21"/>
        </w:rPr>
        <w:t>～</w:t>
      </w:r>
      <w:r w:rsidRPr="002B74EA">
        <w:rPr>
          <w:rFonts w:eastAsia="华文仿宋" w:hAnsi="华文仿宋" w:hint="eastAsia"/>
          <w:szCs w:val="21"/>
        </w:rPr>
        <w:t xml:space="preserve"> 999 S</w:t>
      </w:r>
    </w:p>
    <w:p w:rsidR="002B74EA" w:rsidRDefault="002B74EA" w:rsidP="00D94B67">
      <w:pPr>
        <w:pStyle w:val="a3"/>
        <w:numPr>
          <w:ilvl w:val="1"/>
          <w:numId w:val="26"/>
        </w:numPr>
        <w:rPr>
          <w:rFonts w:eastAsia="华文仿宋" w:hAnsi="华文仿宋"/>
          <w:szCs w:val="21"/>
        </w:rPr>
      </w:pPr>
      <w:r>
        <w:rPr>
          <w:rFonts w:eastAsia="华文仿宋" w:hAnsi="华文仿宋" w:hint="eastAsia"/>
          <w:szCs w:val="21"/>
        </w:rPr>
        <w:t>计时</w:t>
      </w:r>
      <w:r w:rsidRPr="002B74EA">
        <w:rPr>
          <w:rFonts w:eastAsia="华文仿宋" w:hAnsi="华文仿宋" w:hint="eastAsia"/>
          <w:szCs w:val="21"/>
        </w:rPr>
        <w:t>准确度：±</w:t>
      </w:r>
      <w:r w:rsidRPr="002B74EA">
        <w:rPr>
          <w:rFonts w:eastAsia="华文仿宋" w:hAnsi="华文仿宋" w:hint="eastAsia"/>
          <w:szCs w:val="21"/>
        </w:rPr>
        <w:t xml:space="preserve"> 3</w:t>
      </w:r>
      <w:r w:rsidRPr="002B74EA">
        <w:rPr>
          <w:rFonts w:eastAsia="华文仿宋" w:hAnsi="华文仿宋" w:hint="eastAsia"/>
          <w:szCs w:val="21"/>
        </w:rPr>
        <w:t>％</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试验次数：</w:t>
      </w:r>
      <w:r w:rsidRPr="002B74EA">
        <w:rPr>
          <w:rFonts w:eastAsia="华文仿宋" w:hAnsi="华文仿宋" w:hint="eastAsia"/>
          <w:szCs w:val="21"/>
        </w:rPr>
        <w:t xml:space="preserve">0 </w:t>
      </w:r>
      <w:r w:rsidRPr="002B74EA">
        <w:rPr>
          <w:rFonts w:eastAsia="华文仿宋" w:hAnsi="华文仿宋" w:hint="eastAsia"/>
          <w:szCs w:val="21"/>
        </w:rPr>
        <w:t>～</w:t>
      </w:r>
      <w:r w:rsidRPr="002B74EA">
        <w:rPr>
          <w:rFonts w:eastAsia="华文仿宋" w:hAnsi="华文仿宋" w:hint="eastAsia"/>
          <w:szCs w:val="21"/>
        </w:rPr>
        <w:t xml:space="preserve"> 999 </w:t>
      </w:r>
      <w:r w:rsidRPr="002B74EA">
        <w:rPr>
          <w:rFonts w:eastAsia="华文仿宋" w:hAnsi="华文仿宋" w:hint="eastAsia"/>
          <w:szCs w:val="21"/>
        </w:rPr>
        <w:t>次</w:t>
      </w:r>
    </w:p>
    <w:p w:rsidR="002B74EA" w:rsidRDefault="002B74EA" w:rsidP="00D94B67">
      <w:pPr>
        <w:pStyle w:val="a3"/>
        <w:numPr>
          <w:ilvl w:val="1"/>
          <w:numId w:val="26"/>
        </w:numPr>
        <w:rPr>
          <w:rFonts w:eastAsia="华文仿宋" w:hAnsi="华文仿宋"/>
          <w:szCs w:val="21"/>
        </w:rPr>
      </w:pPr>
      <w:r>
        <w:rPr>
          <w:rFonts w:eastAsia="华文仿宋" w:hAnsi="华文仿宋" w:hint="eastAsia"/>
          <w:szCs w:val="21"/>
        </w:rPr>
        <w:t>次数</w:t>
      </w:r>
      <w:r w:rsidRPr="002B74EA">
        <w:rPr>
          <w:rFonts w:eastAsia="华文仿宋" w:hAnsi="华文仿宋" w:hint="eastAsia"/>
          <w:szCs w:val="21"/>
        </w:rPr>
        <w:t>准确度：±</w:t>
      </w:r>
      <w:r w:rsidRPr="002B74EA">
        <w:rPr>
          <w:rFonts w:eastAsia="华文仿宋" w:hAnsi="华文仿宋" w:hint="eastAsia"/>
          <w:szCs w:val="21"/>
        </w:rPr>
        <w:t xml:space="preserve"> 1</w:t>
      </w:r>
      <w:r w:rsidRPr="002B74EA">
        <w:rPr>
          <w:rFonts w:eastAsia="华文仿宋" w:hAnsi="华文仿宋" w:hint="eastAsia"/>
          <w:szCs w:val="21"/>
        </w:rPr>
        <w:t>次</w:t>
      </w:r>
    </w:p>
    <w:p w:rsidR="002B74EA"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保护功能：过压保护</w:t>
      </w:r>
    </w:p>
    <w:p w:rsidR="002B74EA" w:rsidRPr="00D94B67" w:rsidRDefault="002B74EA" w:rsidP="00D94B67">
      <w:pPr>
        <w:pStyle w:val="a3"/>
        <w:numPr>
          <w:ilvl w:val="1"/>
          <w:numId w:val="26"/>
        </w:numPr>
        <w:rPr>
          <w:rFonts w:eastAsia="华文仿宋" w:hAnsi="华文仿宋"/>
          <w:szCs w:val="21"/>
        </w:rPr>
      </w:pPr>
      <w:r w:rsidRPr="002B74EA">
        <w:rPr>
          <w:rFonts w:eastAsia="华文仿宋" w:hAnsi="华文仿宋" w:hint="eastAsia"/>
          <w:szCs w:val="21"/>
        </w:rPr>
        <w:t>▲高压变压器容量</w:t>
      </w:r>
      <w:r w:rsidRPr="002B74EA">
        <w:rPr>
          <w:rFonts w:eastAsia="华文仿宋" w:hAnsi="华文仿宋" w:hint="eastAsia"/>
          <w:szCs w:val="21"/>
        </w:rPr>
        <w:t>:</w:t>
      </w:r>
      <w:r w:rsidRPr="002B74EA">
        <w:rPr>
          <w:rFonts w:eastAsia="华文仿宋" w:hAnsi="华文仿宋" w:hint="eastAsia"/>
          <w:szCs w:val="21"/>
        </w:rPr>
        <w:t>≥</w:t>
      </w:r>
      <w:r w:rsidRPr="002B74EA">
        <w:rPr>
          <w:rFonts w:eastAsia="华文仿宋" w:hAnsi="华文仿宋" w:hint="eastAsia"/>
          <w:szCs w:val="21"/>
        </w:rPr>
        <w:t xml:space="preserve"> 150VA</w:t>
      </w:r>
    </w:p>
    <w:p w:rsidR="007114DA" w:rsidRPr="007F0935" w:rsidRDefault="007114DA" w:rsidP="006D5459">
      <w:pPr>
        <w:pStyle w:val="a3"/>
        <w:numPr>
          <w:ilvl w:val="0"/>
          <w:numId w:val="22"/>
        </w:numPr>
        <w:spacing w:line="360" w:lineRule="auto"/>
        <w:outlineLvl w:val="0"/>
        <w:rPr>
          <w:rFonts w:eastAsia="华文仿宋"/>
          <w:szCs w:val="21"/>
        </w:rPr>
      </w:pPr>
      <w:r w:rsidRPr="007F0935">
        <w:rPr>
          <w:rFonts w:eastAsia="华文仿宋"/>
          <w:szCs w:val="21"/>
        </w:rPr>
        <w:t>售后服务</w:t>
      </w:r>
    </w:p>
    <w:p w:rsidR="00C35D0F" w:rsidRDefault="001235BF" w:rsidP="00C35D0F">
      <w:pPr>
        <w:numPr>
          <w:ilvl w:val="1"/>
          <w:numId w:val="21"/>
        </w:numPr>
        <w:rPr>
          <w:rFonts w:eastAsia="华文仿宋"/>
          <w:szCs w:val="21"/>
        </w:rPr>
      </w:pPr>
      <w:r>
        <w:rPr>
          <w:rFonts w:ascii="华文仿宋" w:eastAsia="华文仿宋" w:hAnsi="华文仿宋" w:hint="eastAsia"/>
          <w:szCs w:val="21"/>
        </w:rPr>
        <w:t>▲</w:t>
      </w:r>
      <w:r w:rsidR="00C35D0F" w:rsidRPr="00C35D0F">
        <w:rPr>
          <w:rFonts w:eastAsia="华文仿宋" w:hint="eastAsia"/>
          <w:szCs w:val="21"/>
        </w:rPr>
        <w:t>生产商必须在中国有良好的售后服务支持，在华东地区具有相应</w:t>
      </w:r>
      <w:r w:rsidR="005D0F60">
        <w:rPr>
          <w:rFonts w:eastAsia="华文仿宋" w:hint="eastAsia"/>
          <w:szCs w:val="21"/>
        </w:rPr>
        <w:t>能力</w:t>
      </w:r>
      <w:r w:rsidR="00F44F84">
        <w:rPr>
          <w:rFonts w:eastAsia="华文仿宋" w:hint="eastAsia"/>
          <w:szCs w:val="21"/>
        </w:rPr>
        <w:t>的</w:t>
      </w:r>
      <w:r w:rsidR="005D0F60">
        <w:rPr>
          <w:rFonts w:eastAsia="华文仿宋" w:hint="eastAsia"/>
          <w:szCs w:val="21"/>
        </w:rPr>
        <w:t>售后</w:t>
      </w:r>
      <w:r w:rsidR="00F44F84">
        <w:rPr>
          <w:rFonts w:eastAsia="华文仿宋" w:hint="eastAsia"/>
          <w:szCs w:val="21"/>
        </w:rPr>
        <w:t>维修中心</w:t>
      </w:r>
      <w:r w:rsidR="00C35D0F" w:rsidRPr="00C35D0F">
        <w:rPr>
          <w:rFonts w:eastAsia="华文仿宋" w:hint="eastAsia"/>
          <w:szCs w:val="21"/>
        </w:rPr>
        <w:t>，并能出具相应证明材料。</w:t>
      </w:r>
    </w:p>
    <w:p w:rsidR="007114DA" w:rsidRPr="007F0935" w:rsidRDefault="007114DA" w:rsidP="00C35D0F">
      <w:pPr>
        <w:numPr>
          <w:ilvl w:val="1"/>
          <w:numId w:val="21"/>
        </w:numPr>
        <w:rPr>
          <w:rFonts w:eastAsia="华文仿宋"/>
          <w:szCs w:val="21"/>
        </w:rPr>
      </w:pPr>
      <w:r w:rsidRPr="007F0935">
        <w:rPr>
          <w:rFonts w:eastAsia="华文仿宋"/>
          <w:szCs w:val="21"/>
        </w:rPr>
        <w:t>投标方必须提供</w:t>
      </w:r>
      <w:r w:rsidRPr="007F0935">
        <w:rPr>
          <w:rFonts w:eastAsia="华文仿宋"/>
          <w:szCs w:val="21"/>
        </w:rPr>
        <w:t>“</w:t>
      </w:r>
      <w:r w:rsidRPr="007F0935">
        <w:rPr>
          <w:rFonts w:eastAsia="华文仿宋"/>
          <w:szCs w:val="21"/>
        </w:rPr>
        <w:t>售后服务承诺书</w:t>
      </w:r>
      <w:r w:rsidRPr="007F0935">
        <w:rPr>
          <w:rFonts w:eastAsia="华文仿宋"/>
          <w:szCs w:val="21"/>
        </w:rPr>
        <w:t>”</w:t>
      </w:r>
      <w:r w:rsidRPr="007F0935">
        <w:rPr>
          <w:rFonts w:eastAsia="华文仿宋"/>
          <w:szCs w:val="21"/>
        </w:rPr>
        <w:t>。投标方与招标方应该在协议中明确规定售后服务的</w:t>
      </w:r>
      <w:r w:rsidR="0034129B">
        <w:rPr>
          <w:rFonts w:eastAsia="华文仿宋" w:hint="eastAsia"/>
          <w:szCs w:val="21"/>
        </w:rPr>
        <w:t>期限</w:t>
      </w:r>
      <w:r w:rsidRPr="007F0935">
        <w:rPr>
          <w:rFonts w:eastAsia="华文仿宋"/>
          <w:szCs w:val="21"/>
        </w:rPr>
        <w:t>和承诺。</w:t>
      </w:r>
    </w:p>
    <w:p w:rsidR="003D4012" w:rsidRPr="007F0935" w:rsidRDefault="00D94B67" w:rsidP="00C35D0F">
      <w:pPr>
        <w:numPr>
          <w:ilvl w:val="1"/>
          <w:numId w:val="21"/>
        </w:numPr>
        <w:rPr>
          <w:rFonts w:eastAsia="华文仿宋"/>
          <w:szCs w:val="21"/>
        </w:rPr>
      </w:pPr>
      <w:r>
        <w:rPr>
          <w:rFonts w:eastAsia="华文仿宋" w:hint="eastAsia"/>
          <w:szCs w:val="21"/>
        </w:rPr>
        <w:t>设备</w:t>
      </w:r>
      <w:r w:rsidR="00307037" w:rsidRPr="00307037">
        <w:rPr>
          <w:rFonts w:eastAsia="华文仿宋" w:hint="eastAsia"/>
          <w:szCs w:val="21"/>
        </w:rPr>
        <w:t>质量保证期为自最终验收协议签署生效之日起的</w:t>
      </w:r>
      <w:r w:rsidR="00307037" w:rsidRPr="00307037">
        <w:rPr>
          <w:rFonts w:eastAsia="华文仿宋" w:hint="eastAsia"/>
          <w:szCs w:val="21"/>
        </w:rPr>
        <w:t>12</w:t>
      </w:r>
      <w:r w:rsidR="00307037" w:rsidRPr="00307037">
        <w:rPr>
          <w:rFonts w:eastAsia="华文仿宋" w:hint="eastAsia"/>
          <w:szCs w:val="21"/>
        </w:rPr>
        <w:t>个月</w:t>
      </w:r>
      <w:r w:rsidR="00D4209B">
        <w:rPr>
          <w:rFonts w:eastAsia="华文仿宋" w:hint="eastAsia"/>
          <w:szCs w:val="21"/>
        </w:rPr>
        <w:t>原厂质保</w:t>
      </w:r>
      <w:r w:rsidR="00307037" w:rsidRPr="00307037">
        <w:rPr>
          <w:rFonts w:eastAsia="华文仿宋" w:hint="eastAsia"/>
          <w:szCs w:val="21"/>
        </w:rPr>
        <w:t>，在此期间，设备发生任何非人为原因造成的故障和损坏，均由供应商负责免费修复，失效零件予以免费更换。</w:t>
      </w:r>
    </w:p>
    <w:p w:rsidR="007114DA" w:rsidRPr="007F0935" w:rsidRDefault="007114DA" w:rsidP="00C35D0F">
      <w:pPr>
        <w:numPr>
          <w:ilvl w:val="1"/>
          <w:numId w:val="21"/>
        </w:numPr>
        <w:rPr>
          <w:rFonts w:eastAsia="华文仿宋"/>
          <w:szCs w:val="21"/>
        </w:rPr>
      </w:pPr>
      <w:r w:rsidRPr="007F0935">
        <w:rPr>
          <w:rFonts w:eastAsia="华文仿宋"/>
          <w:szCs w:val="21"/>
        </w:rPr>
        <w:t>设备故障报修的响应时间：每天</w:t>
      </w:r>
      <w:r w:rsidRPr="007F0935">
        <w:rPr>
          <w:rFonts w:eastAsia="华文仿宋"/>
          <w:szCs w:val="21"/>
        </w:rPr>
        <w:t>8</w:t>
      </w:r>
      <w:r w:rsidRPr="007F0935">
        <w:rPr>
          <w:rFonts w:eastAsia="华文仿宋"/>
          <w:szCs w:val="21"/>
        </w:rPr>
        <w:t>：</w:t>
      </w:r>
      <w:r w:rsidRPr="007F0935">
        <w:rPr>
          <w:rFonts w:eastAsia="华文仿宋"/>
          <w:szCs w:val="21"/>
        </w:rPr>
        <w:t>00~18</w:t>
      </w:r>
      <w:r w:rsidRPr="007F0935">
        <w:rPr>
          <w:rFonts w:eastAsia="华文仿宋"/>
          <w:szCs w:val="21"/>
        </w:rPr>
        <w:t>：</w:t>
      </w:r>
      <w:r w:rsidRPr="007F0935">
        <w:rPr>
          <w:rFonts w:eastAsia="华文仿宋"/>
          <w:szCs w:val="21"/>
        </w:rPr>
        <w:t>00</w:t>
      </w:r>
      <w:r w:rsidRPr="007F0935">
        <w:rPr>
          <w:rFonts w:eastAsia="华文仿宋"/>
          <w:szCs w:val="21"/>
        </w:rPr>
        <w:t>期间</w:t>
      </w:r>
      <w:r w:rsidRPr="007F0935">
        <w:rPr>
          <w:rFonts w:eastAsia="华文仿宋"/>
          <w:szCs w:val="21"/>
        </w:rPr>
        <w:lastRenderedPageBreak/>
        <w:t>为</w:t>
      </w:r>
      <w:r w:rsidRPr="007F0935">
        <w:rPr>
          <w:rFonts w:eastAsia="华文仿宋"/>
          <w:szCs w:val="21"/>
        </w:rPr>
        <w:t>2</w:t>
      </w:r>
      <w:r w:rsidRPr="007F0935">
        <w:rPr>
          <w:rFonts w:eastAsia="华文仿宋"/>
          <w:szCs w:val="21"/>
        </w:rPr>
        <w:t>小时。其余期间为</w:t>
      </w:r>
      <w:r w:rsidRPr="007F0935">
        <w:rPr>
          <w:rFonts w:eastAsia="华文仿宋"/>
          <w:szCs w:val="21"/>
        </w:rPr>
        <w:t>15</w:t>
      </w:r>
      <w:r w:rsidRPr="007F0935">
        <w:rPr>
          <w:rFonts w:eastAsia="华文仿宋"/>
          <w:szCs w:val="21"/>
        </w:rPr>
        <w:t>小时。</w:t>
      </w:r>
    </w:p>
    <w:p w:rsidR="007114DA" w:rsidRPr="00EB7DE5" w:rsidRDefault="007114DA" w:rsidP="00C35D0F">
      <w:pPr>
        <w:numPr>
          <w:ilvl w:val="1"/>
          <w:numId w:val="21"/>
        </w:numPr>
        <w:rPr>
          <w:rFonts w:eastAsia="华文仿宋"/>
          <w:szCs w:val="21"/>
        </w:rPr>
      </w:pPr>
      <w:r w:rsidRPr="007F0935">
        <w:rPr>
          <w:rFonts w:eastAsia="华文仿宋"/>
          <w:szCs w:val="21"/>
        </w:rPr>
        <w:t>投标方必须提出保修期内的维修、维护内容和范围（产品、技术、模块、部</w:t>
      </w:r>
      <w:r w:rsidRPr="00C35D0F">
        <w:rPr>
          <w:rFonts w:eastAsia="华文仿宋"/>
          <w:szCs w:val="21"/>
        </w:rPr>
        <w:t>件）。</w:t>
      </w:r>
    </w:p>
    <w:p w:rsidR="007114DA" w:rsidRPr="0039685A" w:rsidRDefault="007114DA" w:rsidP="00C35D0F">
      <w:pPr>
        <w:numPr>
          <w:ilvl w:val="1"/>
          <w:numId w:val="21"/>
        </w:numPr>
        <w:rPr>
          <w:rFonts w:eastAsia="华文仿宋"/>
          <w:szCs w:val="21"/>
        </w:rPr>
      </w:pPr>
      <w:r w:rsidRPr="00C35D0F">
        <w:rPr>
          <w:rFonts w:eastAsia="华文仿宋"/>
          <w:szCs w:val="21"/>
        </w:rPr>
        <w:t>投标方必须提出保修期后一年内的收费、维修、维护内容，费用和服务方式、范围（产品、技术、模块、部件），供招标方参考，其费用不计入总价。</w:t>
      </w:r>
    </w:p>
    <w:p w:rsidR="007114DA" w:rsidRPr="00C35D0F" w:rsidRDefault="007114DA" w:rsidP="00C35D0F">
      <w:pPr>
        <w:numPr>
          <w:ilvl w:val="1"/>
          <w:numId w:val="21"/>
        </w:numPr>
        <w:rPr>
          <w:rFonts w:eastAsia="华文仿宋"/>
          <w:szCs w:val="21"/>
        </w:rPr>
      </w:pPr>
      <w:r w:rsidRPr="00C35D0F">
        <w:rPr>
          <w:rFonts w:eastAsia="华文仿宋"/>
          <w:szCs w:val="21"/>
        </w:rPr>
        <w:t>投标方必须根据相关应用软件系统的升级要求对有关软件提供一定周期内的免费升级和维护，系统的软件升级应当与设备检测的后续开发和升级统一考虑。</w:t>
      </w:r>
    </w:p>
    <w:p w:rsidR="003D4012" w:rsidRPr="004851B9" w:rsidRDefault="007114DA" w:rsidP="004851B9">
      <w:pPr>
        <w:numPr>
          <w:ilvl w:val="1"/>
          <w:numId w:val="21"/>
        </w:numPr>
        <w:rPr>
          <w:rFonts w:eastAsia="华文仿宋"/>
          <w:szCs w:val="21"/>
        </w:rPr>
      </w:pPr>
      <w:r w:rsidRPr="00C35D0F">
        <w:rPr>
          <w:rFonts w:eastAsia="华文仿宋" w:hint="eastAsia"/>
          <w:szCs w:val="21"/>
        </w:rPr>
        <w:t>投</w:t>
      </w:r>
      <w:r w:rsidRPr="00C35D0F">
        <w:rPr>
          <w:rFonts w:eastAsia="华文仿宋"/>
          <w:szCs w:val="21"/>
        </w:rPr>
        <w:t>标方应能提供仪表现场培训服务，培训人员数量和内容应根据招标方要求确定。培训内容应包括相关仪表的工作原理、操作方法、实际动手操作，还能够提供实验室参观。保证被培训人员熟练掌握仪表操作，了解仪表工作原理。</w:t>
      </w:r>
    </w:p>
    <w:sectPr w:rsidR="003D4012" w:rsidRPr="004851B9" w:rsidSect="00D81F38">
      <w:headerReference w:type="even" r:id="rId7"/>
      <w:headerReference w:type="default" r:id="rId8"/>
      <w:headerReference w:type="first" r:id="rId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56" w:rsidRDefault="00335A56" w:rsidP="003B3700">
      <w:r>
        <w:separator/>
      </w:r>
    </w:p>
  </w:endnote>
  <w:endnote w:type="continuationSeparator" w:id="0">
    <w:p w:rsidR="00335A56" w:rsidRDefault="00335A56" w:rsidP="003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56" w:rsidRDefault="00335A56" w:rsidP="003B3700">
      <w:r>
        <w:separator/>
      </w:r>
    </w:p>
  </w:footnote>
  <w:footnote w:type="continuationSeparator" w:id="0">
    <w:p w:rsidR="00335A56" w:rsidRDefault="00335A56" w:rsidP="003B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63360" behindDoc="0" locked="1" layoutInCell="1" allowOverlap="1">
              <wp:simplePos x="0" y="0"/>
              <wp:positionH relativeFrom="margin">
                <wp:align>left</wp:align>
              </wp:positionH>
              <wp:positionV relativeFrom="page">
                <wp:posOffset>180340</wp:posOffset>
              </wp:positionV>
              <wp:extent cx="5767070" cy="327660"/>
              <wp:effectExtent l="0" t="0" r="0" b="0"/>
              <wp:wrapNone/>
              <wp:docPr id="2"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1187286857"/>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" filled="f" stroked="f" strokeweight=".5pt">
              <v:path arrowok="t"/>
              <v:textbox style="mso-fit-shape-to-text:t" inset="0,0,0,0">
                <w:txbxContent>
                  <w:sdt>
                    <w:sdtPr>
                      <w:rPr>
                        <w:lang w:val="fr-CH"/>
                      </w:rPr>
                      <w:tag w:val="RS_Classification_Standard"/>
                      <w:id w:val="-1187286857"/>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page">
                <wp:posOffset>180340</wp:posOffset>
              </wp:positionV>
              <wp:extent cx="5767070" cy="327660"/>
              <wp:effectExtent l="0" t="0" r="0" b="0"/>
              <wp:wrapNone/>
              <wp:docPr id="4"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1405876909"/>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" filled="f" stroked="f" strokeweight=".5pt">
              <v:path arrowok="t"/>
              <v:textbox style="mso-fit-shape-to-text:t" inset="0,0,0,0">
                <w:txbxContent>
                  <w:sdt>
                    <w:sdtPr>
                      <w:rPr>
                        <w:lang w:val="fr-CH"/>
                      </w:rPr>
                      <w:tag w:val="RS_Classification_Standard"/>
                      <w:id w:val="1405876909"/>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8B" w:rsidRDefault="006350BA">
    <w:pPr>
      <w:pStyle w:val="a5"/>
    </w:pPr>
    <w:r>
      <w:rPr>
        <w:noProof/>
      </w:rPr>
      <mc:AlternateContent>
        <mc:Choice Requires="wps">
          <w:drawing>
            <wp:anchor distT="0" distB="0" distL="114300" distR="114300" simplePos="0" relativeHeight="251661312" behindDoc="0" locked="1" layoutInCell="1" allowOverlap="1">
              <wp:simplePos x="0" y="0"/>
              <wp:positionH relativeFrom="margin">
                <wp:align>left</wp:align>
              </wp:positionH>
              <wp:positionV relativeFrom="page">
                <wp:posOffset>180340</wp:posOffset>
              </wp:positionV>
              <wp:extent cx="5767070" cy="327660"/>
              <wp:effectExtent l="0" t="0" r="0" b="0"/>
              <wp:wrapNone/>
              <wp:docPr id="1" name="Classification_Textbox" descr="Classif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27660"/>
                      </a:xfrm>
                      <a:prstGeom prst="rect">
                        <a:avLst/>
                      </a:prstGeom>
                      <a:noFill/>
                      <a:ln w="6350">
                        <a:noFill/>
                      </a:ln>
                    </wps:spPr>
                    <wps:txbx>
                      <w:txbxContent>
                        <w:sdt>
                          <w:sdtPr>
                            <w:rPr>
                              <w:lang w:val="fr-CH"/>
                            </w:rPr>
                            <w:tag w:val="RS_Classification_Standard"/>
                            <w:id w:val="-379703476"/>
                          </w:sdtPr>
                          <w:sdtEndPr/>
                          <w:sdtContent>
                            <w:p w:rsidR="0004138B" w:rsidRPr="00A11327" w:rsidRDefault="0004138B" w:rsidP="004E77DC">
                              <w:pPr>
                                <w:pStyle w:val="af2"/>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" filled="f" stroked="f" strokeweight=".5pt">
              <v:path arrowok="t"/>
              <v:textbox style="mso-fit-shape-to-text:t" inset="0,0,0,0">
                <w:txbxContent>
                  <w:sdt>
                    <w:sdtPr>
                      <w:rPr>
                        <w:lang w:val="fr-CH"/>
                      </w:rPr>
                      <w:tag w:val="RS_Classification_Standard"/>
                      <w:id w:val="-379703476"/>
                    </w:sdtPr>
                    <w:sdtEndPr/>
                    <w:sdtContent>
                      <w:p w:rsidR="0004138B" w:rsidRPr="00A11327" w:rsidRDefault="0004138B" w:rsidP="004E77DC">
                        <w:pPr>
                          <w:pStyle w:val="af2"/>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930"/>
        </w:tabs>
        <w:ind w:left="930" w:hanging="420"/>
      </w:pPr>
      <w:rPr>
        <w:rFonts w:ascii="Wingdings" w:hAnsi="Wingdings" w:hint="default"/>
      </w:rPr>
    </w:lvl>
    <w:lvl w:ilvl="1">
      <w:start w:val="1"/>
      <w:numFmt w:val="lowerLetter"/>
      <w:lvlText w:val="%2)"/>
      <w:lvlJc w:val="left"/>
      <w:pPr>
        <w:tabs>
          <w:tab w:val="num" w:pos="1770"/>
        </w:tabs>
        <w:ind w:left="1770" w:hanging="420"/>
      </w:pPr>
    </w:lvl>
    <w:lvl w:ilvl="2">
      <w:start w:val="1"/>
      <w:numFmt w:val="lowerRoman"/>
      <w:lvlText w:val="%3."/>
      <w:lvlJc w:val="right"/>
      <w:pPr>
        <w:tabs>
          <w:tab w:val="num" w:pos="2190"/>
        </w:tabs>
        <w:ind w:left="2190" w:hanging="420"/>
      </w:pPr>
    </w:lvl>
    <w:lvl w:ilvl="3">
      <w:start w:val="1"/>
      <w:numFmt w:val="decimal"/>
      <w:lvlText w:val="%4."/>
      <w:lvlJc w:val="left"/>
      <w:pPr>
        <w:tabs>
          <w:tab w:val="num" w:pos="2610"/>
        </w:tabs>
        <w:ind w:left="2610" w:hanging="420"/>
      </w:pPr>
    </w:lvl>
    <w:lvl w:ilvl="4">
      <w:start w:val="1"/>
      <w:numFmt w:val="lowerLetter"/>
      <w:lvlText w:val="%5)"/>
      <w:lvlJc w:val="left"/>
      <w:pPr>
        <w:tabs>
          <w:tab w:val="num" w:pos="3030"/>
        </w:tabs>
        <w:ind w:left="3030" w:hanging="420"/>
      </w:pPr>
    </w:lvl>
    <w:lvl w:ilvl="5">
      <w:start w:val="1"/>
      <w:numFmt w:val="lowerRoman"/>
      <w:lvlText w:val="%6."/>
      <w:lvlJc w:val="right"/>
      <w:pPr>
        <w:tabs>
          <w:tab w:val="num" w:pos="3450"/>
        </w:tabs>
        <w:ind w:left="3450" w:hanging="420"/>
      </w:pPr>
    </w:lvl>
    <w:lvl w:ilvl="6">
      <w:start w:val="1"/>
      <w:numFmt w:val="decimal"/>
      <w:lvlText w:val="%7."/>
      <w:lvlJc w:val="left"/>
      <w:pPr>
        <w:tabs>
          <w:tab w:val="num" w:pos="3870"/>
        </w:tabs>
        <w:ind w:left="3870" w:hanging="420"/>
      </w:pPr>
    </w:lvl>
    <w:lvl w:ilvl="7">
      <w:start w:val="1"/>
      <w:numFmt w:val="lowerLetter"/>
      <w:lvlText w:val="%8)"/>
      <w:lvlJc w:val="left"/>
      <w:pPr>
        <w:tabs>
          <w:tab w:val="num" w:pos="4290"/>
        </w:tabs>
        <w:ind w:left="4290" w:hanging="420"/>
      </w:pPr>
    </w:lvl>
    <w:lvl w:ilvl="8">
      <w:start w:val="1"/>
      <w:numFmt w:val="lowerRoman"/>
      <w:lvlText w:val="%9."/>
      <w:lvlJc w:val="right"/>
      <w:pPr>
        <w:tabs>
          <w:tab w:val="num" w:pos="4710"/>
        </w:tabs>
        <w:ind w:left="4710" w:hanging="420"/>
      </w:pPr>
    </w:lvl>
  </w:abstractNum>
  <w:abstractNum w:abstractNumId="1" w15:restartNumberingAfterBreak="0">
    <w:nsid w:val="0000000C"/>
    <w:multiLevelType w:val="multilevel"/>
    <w:tmpl w:val="D2B2B71E"/>
    <w:lvl w:ilvl="0">
      <w:start w:val="1"/>
      <w:numFmt w:val="bullet"/>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0000010"/>
    <w:multiLevelType w:val="singleLevel"/>
    <w:tmpl w:val="00000010"/>
    <w:lvl w:ilvl="0">
      <w:start w:val="1"/>
      <w:numFmt w:val="decimal"/>
      <w:lvlText w:val="(%1)"/>
      <w:lvlJc w:val="left"/>
      <w:pPr>
        <w:tabs>
          <w:tab w:val="num" w:pos="425"/>
        </w:tabs>
        <w:ind w:left="425" w:hanging="425"/>
      </w:pPr>
      <w:rPr>
        <w:rFonts w:hint="default"/>
      </w:rPr>
    </w:lvl>
  </w:abstractNum>
  <w:abstractNum w:abstractNumId="3" w15:restartNumberingAfterBreak="0">
    <w:nsid w:val="097E643D"/>
    <w:multiLevelType w:val="hybridMultilevel"/>
    <w:tmpl w:val="78C8EC72"/>
    <w:lvl w:ilvl="0" w:tplc="0409000F">
      <w:start w:val="1"/>
      <w:numFmt w:val="decimal"/>
      <w:lvlText w:val="%1."/>
      <w:lvlJc w:val="left"/>
      <w:pPr>
        <w:ind w:left="6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B461BD1"/>
    <w:multiLevelType w:val="hybridMultilevel"/>
    <w:tmpl w:val="AFA4D026"/>
    <w:lvl w:ilvl="0" w:tplc="0409000F">
      <w:start w:val="1"/>
      <w:numFmt w:val="decimal"/>
      <w:lvlText w:val="%1."/>
      <w:lvlJc w:val="left"/>
      <w:pPr>
        <w:ind w:left="600" w:hanging="420"/>
      </w:pPr>
      <w:rPr>
        <w:rFonts w:hint="default"/>
      </w:rPr>
    </w:lvl>
    <w:lvl w:ilvl="1" w:tplc="392EEF9C">
      <w:start w:val="1"/>
      <w:numFmt w:val="decimal"/>
      <w:lvlText w:val="%2."/>
      <w:lvlJc w:val="left"/>
      <w:pPr>
        <w:ind w:left="960" w:hanging="360"/>
      </w:pPr>
      <w:rPr>
        <w:rFonts w:hint="default"/>
      </w:r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5" w15:restartNumberingAfterBreak="0">
    <w:nsid w:val="112C7B7C"/>
    <w:multiLevelType w:val="hybridMultilevel"/>
    <w:tmpl w:val="AE628E24"/>
    <w:lvl w:ilvl="0" w:tplc="6B725E1E">
      <w:start w:val="1"/>
      <w:numFmt w:val="bullet"/>
      <w:lvlText w:val=""/>
      <w:lvlJc w:val="left"/>
      <w:pPr>
        <w:tabs>
          <w:tab w:val="num" w:pos="900"/>
        </w:tabs>
        <w:ind w:left="900" w:hanging="420"/>
      </w:pPr>
      <w:rPr>
        <w:rFonts w:ascii="Wingdings" w:hAnsi="Wingdings" w:hint="default"/>
        <w:color w:val="auto"/>
      </w:rPr>
    </w:lvl>
    <w:lvl w:ilvl="1" w:tplc="04090003">
      <w:start w:val="1"/>
      <w:numFmt w:val="bullet"/>
      <w:lvlText w:val=""/>
      <w:lvlJc w:val="left"/>
      <w:pPr>
        <w:tabs>
          <w:tab w:val="num" w:pos="1320"/>
        </w:tabs>
        <w:ind w:left="1320" w:hanging="420"/>
      </w:pPr>
      <w:rPr>
        <w:rFonts w:ascii="Wingdings" w:hAnsi="Wingdings" w:hint="default"/>
      </w:rPr>
    </w:lvl>
    <w:lvl w:ilvl="2" w:tplc="04090005" w:tentative="1">
      <w:start w:val="1"/>
      <w:numFmt w:val="bullet"/>
      <w:pStyle w:val="3"/>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63F229D"/>
    <w:multiLevelType w:val="multilevel"/>
    <w:tmpl w:val="AFA4D026"/>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7" w15:restartNumberingAfterBreak="0">
    <w:nsid w:val="16DF2573"/>
    <w:multiLevelType w:val="multilevel"/>
    <w:tmpl w:val="AFA4D026"/>
    <w:lvl w:ilvl="0">
      <w:start w:val="1"/>
      <w:numFmt w:val="decimal"/>
      <w:lvlText w:val="%1."/>
      <w:lvlJc w:val="left"/>
      <w:pPr>
        <w:ind w:left="600" w:hanging="420"/>
      </w:pPr>
      <w:rPr>
        <w:rFonts w:hint="default"/>
      </w:rPr>
    </w:lvl>
    <w:lvl w:ilvl="1">
      <w:start w:val="1"/>
      <w:numFmt w:val="decimal"/>
      <w:lvlText w:val="%2."/>
      <w:lvlJc w:val="left"/>
      <w:pPr>
        <w:ind w:left="960" w:hanging="360"/>
      </w:pPr>
      <w:rPr>
        <w:rFonts w:hint="default"/>
      </w:r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8" w15:restartNumberingAfterBreak="0">
    <w:nsid w:val="1B751197"/>
    <w:multiLevelType w:val="hybridMultilevel"/>
    <w:tmpl w:val="E368A752"/>
    <w:lvl w:ilvl="0" w:tplc="04090005">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1E886D70"/>
    <w:multiLevelType w:val="hybridMultilevel"/>
    <w:tmpl w:val="72F0FF70"/>
    <w:lvl w:ilvl="0" w:tplc="C510B40E">
      <w:start w:val="1"/>
      <w:numFmt w:val="decimal"/>
      <w:lvlText w:val="2.%1"/>
      <w:lvlJc w:val="left"/>
      <w:pPr>
        <w:ind w:left="1394" w:hanging="360"/>
      </w:pPr>
      <w:rPr>
        <w:rFonts w:hint="eastAsia"/>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abstractNum w:abstractNumId="10" w15:restartNumberingAfterBreak="0">
    <w:nsid w:val="22DC0640"/>
    <w:multiLevelType w:val="hybridMultilevel"/>
    <w:tmpl w:val="3F0C1F0C"/>
    <w:lvl w:ilvl="0" w:tplc="E3083A0C">
      <w:start w:val="1"/>
      <w:numFmt w:val="decimal"/>
      <w:lvlText w:val="3.1%1"/>
      <w:lvlJc w:val="left"/>
      <w:pPr>
        <w:ind w:left="600" w:hanging="420"/>
      </w:pPr>
      <w:rPr>
        <w:rFonts w:hint="eastAsia"/>
      </w:rPr>
    </w:lvl>
    <w:lvl w:ilvl="1" w:tplc="FBB623EA">
      <w:start w:val="1"/>
      <w:numFmt w:val="decimal"/>
      <w:lvlText w:val="3.%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4016BD"/>
    <w:multiLevelType w:val="hybridMultilevel"/>
    <w:tmpl w:val="1D685F50"/>
    <w:lvl w:ilvl="0" w:tplc="04090005">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5B579F"/>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29E73FC3"/>
    <w:multiLevelType w:val="multilevel"/>
    <w:tmpl w:val="0409001F"/>
    <w:numStyleLink w:val="111111"/>
  </w:abstractNum>
  <w:abstractNum w:abstractNumId="14" w15:restartNumberingAfterBreak="0">
    <w:nsid w:val="359C54B8"/>
    <w:multiLevelType w:val="hybridMultilevel"/>
    <w:tmpl w:val="970057CC"/>
    <w:lvl w:ilvl="0" w:tplc="C622BF0C">
      <w:start w:val="1"/>
      <w:numFmt w:val="bullet"/>
      <w:lvlText w:val=""/>
      <w:lvlJc w:val="left"/>
      <w:pPr>
        <w:tabs>
          <w:tab w:val="num" w:pos="780"/>
        </w:tabs>
        <w:ind w:left="780" w:hanging="420"/>
      </w:pPr>
      <w:rPr>
        <w:rFonts w:ascii="Symbol" w:hAnsi="Symbol" w:hint="default"/>
        <w:color w:val="auto"/>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9384BD3"/>
    <w:multiLevelType w:val="multilevel"/>
    <w:tmpl w:val="B72EE17C"/>
    <w:lvl w:ilvl="0">
      <w:start w:val="1"/>
      <w:numFmt w:val="decimal"/>
      <w:lvlText w:val="%1."/>
      <w:lvlJc w:val="left"/>
      <w:pPr>
        <w:ind w:left="360" w:hanging="360"/>
      </w:pPr>
      <w:rPr>
        <w:rFonts w:hint="eastAsia"/>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77070"/>
    <w:multiLevelType w:val="hybridMultilevel"/>
    <w:tmpl w:val="A06493B4"/>
    <w:lvl w:ilvl="0" w:tplc="DDE41C7E">
      <w:start w:val="4"/>
      <w:numFmt w:val="decimal"/>
      <w:lvlText w:val="%1."/>
      <w:lvlJc w:val="left"/>
      <w:pPr>
        <w:ind w:left="60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66005"/>
    <w:multiLevelType w:val="hybridMultilevel"/>
    <w:tmpl w:val="BAB40ED4"/>
    <w:lvl w:ilvl="0" w:tplc="0409000F">
      <w:start w:val="1"/>
      <w:numFmt w:val="decimal"/>
      <w:lvlText w:val="%1."/>
      <w:lvlJc w:val="left"/>
      <w:pPr>
        <w:ind w:left="600" w:hanging="420"/>
      </w:pPr>
      <w:rPr>
        <w:rFonts w:hint="default"/>
      </w:rPr>
    </w:lvl>
    <w:lvl w:ilvl="1" w:tplc="392EEF9C">
      <w:start w:val="1"/>
      <w:numFmt w:val="decimal"/>
      <w:lvlText w:val="%2."/>
      <w:lvlJc w:val="left"/>
      <w:pPr>
        <w:ind w:left="960" w:hanging="360"/>
      </w:pPr>
      <w:rPr>
        <w:rFonts w:hint="default"/>
      </w:r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8" w15:restartNumberingAfterBreak="0">
    <w:nsid w:val="44F10F48"/>
    <w:multiLevelType w:val="multilevel"/>
    <w:tmpl w:val="F91A22E2"/>
    <w:lvl w:ilvl="0">
      <w:start w:val="1"/>
      <w:numFmt w:val="decimal"/>
      <w:lvlText w:val="%1."/>
      <w:lvlJc w:val="left"/>
      <w:pPr>
        <w:ind w:left="360" w:hanging="360"/>
      </w:pPr>
      <w:rPr>
        <w:rFonts w:hint="eastAsia"/>
      </w:rPr>
    </w:lvl>
    <w:lvl w:ilvl="1">
      <w:numFmt w:val="decimal"/>
      <w:lvlText w:val="3.%2"/>
      <w:lvlJc w:val="left"/>
      <w:pPr>
        <w:ind w:left="792" w:hanging="432"/>
      </w:pPr>
      <w:rPr>
        <w:rFonts w:hint="eastAsia"/>
      </w:rPr>
    </w:lvl>
    <w:lvl w:ilvl="2">
      <w:start w:val="1"/>
      <w:numFmt w:val="decimal"/>
      <w:lvlText w:val="3.%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5CB2F74"/>
    <w:multiLevelType w:val="hybridMultilevel"/>
    <w:tmpl w:val="76DC3570"/>
    <w:lvl w:ilvl="0" w:tplc="36BADC1A">
      <w:start w:val="1"/>
      <w:numFmt w:val="decimal"/>
      <w:lvlText w:val="1.%1"/>
      <w:lvlJc w:val="left"/>
      <w:pPr>
        <w:ind w:left="13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B3937"/>
    <w:multiLevelType w:val="multilevel"/>
    <w:tmpl w:val="53DB3937"/>
    <w:lvl w:ilvl="0">
      <w:start w:val="1"/>
      <w:numFmt w:val="decimal"/>
      <w:lvlText w:val="%1."/>
      <w:lvlJc w:val="left"/>
      <w:pPr>
        <w:tabs>
          <w:tab w:val="num" w:pos="988"/>
        </w:tabs>
        <w:ind w:left="988" w:hanging="420"/>
      </w:p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21" w15:restartNumberingAfterBreak="0">
    <w:nsid w:val="5E483884"/>
    <w:multiLevelType w:val="multilevel"/>
    <w:tmpl w:val="0409001F"/>
    <w:styleLink w:val="111111"/>
    <w:lvl w:ilvl="0">
      <w:start w:val="1"/>
      <w:numFmt w:val="decimal"/>
      <w:lvlText w:val="%1."/>
      <w:lvlJc w:val="left"/>
      <w:pPr>
        <w:tabs>
          <w:tab w:val="num" w:pos="605"/>
        </w:tabs>
        <w:ind w:left="60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604B7899"/>
    <w:multiLevelType w:val="hybridMultilevel"/>
    <w:tmpl w:val="88E2EC7A"/>
    <w:lvl w:ilvl="0" w:tplc="0E6ED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A02D2"/>
    <w:multiLevelType w:val="multilevel"/>
    <w:tmpl w:val="53DB3937"/>
    <w:lvl w:ilvl="0">
      <w:start w:val="1"/>
      <w:numFmt w:val="decimal"/>
      <w:lvlText w:val="%1."/>
      <w:lvlJc w:val="left"/>
      <w:pPr>
        <w:tabs>
          <w:tab w:val="num" w:pos="988"/>
        </w:tabs>
        <w:ind w:left="988" w:hanging="420"/>
      </w:p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24" w15:restartNumberingAfterBreak="0">
    <w:nsid w:val="66906F09"/>
    <w:multiLevelType w:val="multilevel"/>
    <w:tmpl w:val="4D949D10"/>
    <w:lvl w:ilvl="0">
      <w:start w:val="1"/>
      <w:numFmt w:val="decimal"/>
      <w:lvlText w:val="1.%1"/>
      <w:lvlJc w:val="left"/>
      <w:pPr>
        <w:ind w:left="1320" w:hanging="360"/>
      </w:pPr>
      <w:rPr>
        <w:rFonts w:hint="eastAsia"/>
      </w:rPr>
    </w:lvl>
    <w:lvl w:ilvl="1">
      <w:start w:val="1"/>
      <w:numFmt w:val="lowerLetter"/>
      <w:lvlText w:val="%2."/>
      <w:lvlJc w:val="left"/>
      <w:pPr>
        <w:ind w:left="2040" w:hanging="360"/>
      </w:pPr>
      <w:rPr>
        <w:rFonts w:hint="eastAsia"/>
      </w:rPr>
    </w:lvl>
    <w:lvl w:ilvl="2">
      <w:start w:val="1"/>
      <w:numFmt w:val="lowerRoman"/>
      <w:lvlText w:val="%3."/>
      <w:lvlJc w:val="right"/>
      <w:pPr>
        <w:ind w:left="2760" w:hanging="180"/>
      </w:pPr>
      <w:rPr>
        <w:rFonts w:hint="eastAsia"/>
      </w:rPr>
    </w:lvl>
    <w:lvl w:ilvl="3">
      <w:start w:val="1"/>
      <w:numFmt w:val="decimal"/>
      <w:lvlText w:val="%4."/>
      <w:lvlJc w:val="left"/>
      <w:pPr>
        <w:ind w:left="3480" w:hanging="360"/>
      </w:pPr>
      <w:rPr>
        <w:rFonts w:hint="eastAsia"/>
      </w:rPr>
    </w:lvl>
    <w:lvl w:ilvl="4">
      <w:start w:val="1"/>
      <w:numFmt w:val="lowerLetter"/>
      <w:lvlText w:val="%5."/>
      <w:lvlJc w:val="left"/>
      <w:pPr>
        <w:ind w:left="4200" w:hanging="360"/>
      </w:pPr>
      <w:rPr>
        <w:rFonts w:hint="eastAsia"/>
      </w:rPr>
    </w:lvl>
    <w:lvl w:ilvl="5">
      <w:start w:val="1"/>
      <w:numFmt w:val="lowerRoman"/>
      <w:lvlText w:val="%6."/>
      <w:lvlJc w:val="right"/>
      <w:pPr>
        <w:ind w:left="4920" w:hanging="180"/>
      </w:pPr>
      <w:rPr>
        <w:rFonts w:hint="eastAsia"/>
      </w:rPr>
    </w:lvl>
    <w:lvl w:ilvl="6">
      <w:start w:val="1"/>
      <w:numFmt w:val="decimal"/>
      <w:lvlText w:val="%7."/>
      <w:lvlJc w:val="left"/>
      <w:pPr>
        <w:ind w:left="5640" w:hanging="360"/>
      </w:pPr>
      <w:rPr>
        <w:rFonts w:hint="eastAsia"/>
      </w:rPr>
    </w:lvl>
    <w:lvl w:ilvl="7">
      <w:start w:val="1"/>
      <w:numFmt w:val="lowerLetter"/>
      <w:lvlText w:val="%8."/>
      <w:lvlJc w:val="left"/>
      <w:pPr>
        <w:ind w:left="6360" w:hanging="360"/>
      </w:pPr>
      <w:rPr>
        <w:rFonts w:hint="eastAsia"/>
      </w:rPr>
    </w:lvl>
    <w:lvl w:ilvl="8">
      <w:start w:val="1"/>
      <w:numFmt w:val="lowerRoman"/>
      <w:lvlText w:val="%9."/>
      <w:lvlJc w:val="right"/>
      <w:pPr>
        <w:ind w:left="7080" w:hanging="180"/>
      </w:pPr>
      <w:rPr>
        <w:rFonts w:hint="eastAsia"/>
      </w:rPr>
    </w:lvl>
  </w:abstractNum>
  <w:abstractNum w:abstractNumId="25" w15:restartNumberingAfterBreak="0">
    <w:nsid w:val="7FF94569"/>
    <w:multiLevelType w:val="multilevel"/>
    <w:tmpl w:val="0409001F"/>
    <w:lvl w:ilvl="0">
      <w:start w:val="1"/>
      <w:numFmt w:val="decimal"/>
      <w:lvlText w:val="%1."/>
      <w:lvlJc w:val="left"/>
      <w:pPr>
        <w:ind w:left="605" w:hanging="425"/>
      </w:pPr>
    </w:lvl>
    <w:lvl w:ilvl="1">
      <w:start w:val="1"/>
      <w:numFmt w:val="decimal"/>
      <w:lvlText w:val="%1.%2."/>
      <w:lvlJc w:val="left"/>
      <w:pPr>
        <w:ind w:left="747" w:hanging="567"/>
      </w:pPr>
    </w:lvl>
    <w:lvl w:ilvl="2">
      <w:start w:val="1"/>
      <w:numFmt w:val="decimal"/>
      <w:lvlText w:val="%1.%2.%3."/>
      <w:lvlJc w:val="left"/>
      <w:pPr>
        <w:ind w:left="889" w:hanging="709"/>
      </w:pPr>
    </w:lvl>
    <w:lvl w:ilvl="3">
      <w:start w:val="1"/>
      <w:numFmt w:val="decimal"/>
      <w:lvlText w:val="%1.%2.%3.%4."/>
      <w:lvlJc w:val="left"/>
      <w:pPr>
        <w:ind w:left="1031" w:hanging="851"/>
      </w:pPr>
    </w:lvl>
    <w:lvl w:ilvl="4">
      <w:start w:val="1"/>
      <w:numFmt w:val="decimal"/>
      <w:lvlText w:val="%1.%2.%3.%4.%5."/>
      <w:lvlJc w:val="left"/>
      <w:pPr>
        <w:ind w:left="1172" w:hanging="992"/>
      </w:pPr>
    </w:lvl>
    <w:lvl w:ilvl="5">
      <w:start w:val="1"/>
      <w:numFmt w:val="decimal"/>
      <w:lvlText w:val="%1.%2.%3.%4.%5.%6."/>
      <w:lvlJc w:val="left"/>
      <w:pPr>
        <w:ind w:left="1314" w:hanging="1134"/>
      </w:pPr>
    </w:lvl>
    <w:lvl w:ilvl="6">
      <w:start w:val="1"/>
      <w:numFmt w:val="decimal"/>
      <w:lvlText w:val="%1.%2.%3.%4.%5.%6.%7."/>
      <w:lvlJc w:val="left"/>
      <w:pPr>
        <w:ind w:left="1456" w:hanging="1276"/>
      </w:pPr>
    </w:lvl>
    <w:lvl w:ilvl="7">
      <w:start w:val="1"/>
      <w:numFmt w:val="decimal"/>
      <w:lvlText w:val="%1.%2.%3.%4.%5.%6.%7.%8."/>
      <w:lvlJc w:val="left"/>
      <w:pPr>
        <w:ind w:left="1598" w:hanging="1418"/>
      </w:pPr>
    </w:lvl>
    <w:lvl w:ilvl="8">
      <w:start w:val="1"/>
      <w:numFmt w:val="decimal"/>
      <w:lvlText w:val="%1.%2.%3.%4.%5.%6.%7.%8.%9."/>
      <w:lvlJc w:val="left"/>
      <w:pPr>
        <w:ind w:left="1739" w:hanging="1559"/>
      </w:pPr>
    </w:lvl>
  </w:abstractNum>
  <w:num w:numId="1">
    <w:abstractNumId w:val="1"/>
  </w:num>
  <w:num w:numId="2">
    <w:abstractNumId w:val="5"/>
  </w:num>
  <w:num w:numId="3">
    <w:abstractNumId w:val="8"/>
  </w:num>
  <w:num w:numId="4">
    <w:abstractNumId w:val="21"/>
  </w:num>
  <w:num w:numId="5">
    <w:abstractNumId w:val="12"/>
  </w:num>
  <w:num w:numId="6">
    <w:abstractNumId w:val="13"/>
  </w:num>
  <w:num w:numId="7">
    <w:abstractNumId w:val="17"/>
  </w:num>
  <w:num w:numId="8">
    <w:abstractNumId w:val="4"/>
  </w:num>
  <w:num w:numId="9">
    <w:abstractNumId w:val="2"/>
  </w:num>
  <w:num w:numId="10">
    <w:abstractNumId w:val="11"/>
  </w:num>
  <w:num w:numId="11">
    <w:abstractNumId w:val="6"/>
  </w:num>
  <w:num w:numId="12">
    <w:abstractNumId w:val="3"/>
  </w:num>
  <w:num w:numId="13">
    <w:abstractNumId w:val="7"/>
  </w:num>
  <w:num w:numId="14">
    <w:abstractNumId w:val="22"/>
  </w:num>
  <w:num w:numId="15">
    <w:abstractNumId w:val="0"/>
  </w:num>
  <w:num w:numId="16">
    <w:abstractNumId w:val="14"/>
  </w:num>
  <w:num w:numId="17">
    <w:abstractNumId w:val="9"/>
  </w:num>
  <w:num w:numId="18">
    <w:abstractNumId w:val="24"/>
  </w:num>
  <w:num w:numId="19">
    <w:abstractNumId w:val="19"/>
  </w:num>
  <w:num w:numId="20">
    <w:abstractNumId w:val="18"/>
  </w:num>
  <w:num w:numId="21">
    <w:abstractNumId w:val="15"/>
  </w:num>
  <w:num w:numId="22">
    <w:abstractNumId w:val="16"/>
  </w:num>
  <w:num w:numId="23">
    <w:abstractNumId w:val="20"/>
  </w:num>
  <w:num w:numId="24">
    <w:abstractNumId w:val="23"/>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E5"/>
    <w:rsid w:val="00011734"/>
    <w:rsid w:val="00011C2C"/>
    <w:rsid w:val="00013008"/>
    <w:rsid w:val="00014008"/>
    <w:rsid w:val="00014C3E"/>
    <w:rsid w:val="000219C7"/>
    <w:rsid w:val="0002573E"/>
    <w:rsid w:val="00032DBB"/>
    <w:rsid w:val="0004138B"/>
    <w:rsid w:val="00046FE3"/>
    <w:rsid w:val="00047EDD"/>
    <w:rsid w:val="0005318B"/>
    <w:rsid w:val="000531F6"/>
    <w:rsid w:val="00054529"/>
    <w:rsid w:val="000570A8"/>
    <w:rsid w:val="00057F00"/>
    <w:rsid w:val="00060BFA"/>
    <w:rsid w:val="00064AC2"/>
    <w:rsid w:val="000661CD"/>
    <w:rsid w:val="0007427D"/>
    <w:rsid w:val="00076B68"/>
    <w:rsid w:val="00077FBF"/>
    <w:rsid w:val="00083A03"/>
    <w:rsid w:val="00086114"/>
    <w:rsid w:val="000932B2"/>
    <w:rsid w:val="000A52C4"/>
    <w:rsid w:val="000A5C97"/>
    <w:rsid w:val="000B3E82"/>
    <w:rsid w:val="000B5CD7"/>
    <w:rsid w:val="000C084F"/>
    <w:rsid w:val="000C2D9E"/>
    <w:rsid w:val="000C4558"/>
    <w:rsid w:val="000C55C8"/>
    <w:rsid w:val="000C6B9B"/>
    <w:rsid w:val="000D0876"/>
    <w:rsid w:val="000D1B65"/>
    <w:rsid w:val="000D69EB"/>
    <w:rsid w:val="000E2360"/>
    <w:rsid w:val="000F1F03"/>
    <w:rsid w:val="000F6FEC"/>
    <w:rsid w:val="001063AA"/>
    <w:rsid w:val="00107E11"/>
    <w:rsid w:val="0011253B"/>
    <w:rsid w:val="00116262"/>
    <w:rsid w:val="001164B9"/>
    <w:rsid w:val="00117852"/>
    <w:rsid w:val="00117B37"/>
    <w:rsid w:val="00120A58"/>
    <w:rsid w:val="00120A70"/>
    <w:rsid w:val="001235BF"/>
    <w:rsid w:val="0012570B"/>
    <w:rsid w:val="00127DBF"/>
    <w:rsid w:val="00131260"/>
    <w:rsid w:val="0013231B"/>
    <w:rsid w:val="00135D93"/>
    <w:rsid w:val="00140DF4"/>
    <w:rsid w:val="00144E5D"/>
    <w:rsid w:val="00152A21"/>
    <w:rsid w:val="001553BC"/>
    <w:rsid w:val="00156C15"/>
    <w:rsid w:val="00156E63"/>
    <w:rsid w:val="00157972"/>
    <w:rsid w:val="00157CED"/>
    <w:rsid w:val="00163561"/>
    <w:rsid w:val="001636F9"/>
    <w:rsid w:val="00163908"/>
    <w:rsid w:val="001657D9"/>
    <w:rsid w:val="0016587C"/>
    <w:rsid w:val="00172A51"/>
    <w:rsid w:val="00172AAE"/>
    <w:rsid w:val="001742E1"/>
    <w:rsid w:val="00177C0E"/>
    <w:rsid w:val="00183F70"/>
    <w:rsid w:val="00193A9D"/>
    <w:rsid w:val="00193E41"/>
    <w:rsid w:val="00196973"/>
    <w:rsid w:val="001A2934"/>
    <w:rsid w:val="001A4888"/>
    <w:rsid w:val="001A509A"/>
    <w:rsid w:val="001A59DC"/>
    <w:rsid w:val="001B1656"/>
    <w:rsid w:val="001B28C2"/>
    <w:rsid w:val="001B2BD3"/>
    <w:rsid w:val="001C2625"/>
    <w:rsid w:val="001C57D3"/>
    <w:rsid w:val="001D0169"/>
    <w:rsid w:val="001D67B0"/>
    <w:rsid w:val="001E3BD2"/>
    <w:rsid w:val="001E6967"/>
    <w:rsid w:val="001F6B00"/>
    <w:rsid w:val="001F6FF1"/>
    <w:rsid w:val="001F73C9"/>
    <w:rsid w:val="00201407"/>
    <w:rsid w:val="0020503F"/>
    <w:rsid w:val="002054CE"/>
    <w:rsid w:val="002062C7"/>
    <w:rsid w:val="002072D2"/>
    <w:rsid w:val="00207C1B"/>
    <w:rsid w:val="00211A38"/>
    <w:rsid w:val="002120F4"/>
    <w:rsid w:val="00212844"/>
    <w:rsid w:val="0022625F"/>
    <w:rsid w:val="00232A6D"/>
    <w:rsid w:val="002345D5"/>
    <w:rsid w:val="0023584F"/>
    <w:rsid w:val="00237198"/>
    <w:rsid w:val="00243AFE"/>
    <w:rsid w:val="00251E9B"/>
    <w:rsid w:val="00252018"/>
    <w:rsid w:val="002526CD"/>
    <w:rsid w:val="00262419"/>
    <w:rsid w:val="002662AE"/>
    <w:rsid w:val="00270569"/>
    <w:rsid w:val="0027658C"/>
    <w:rsid w:val="00280B94"/>
    <w:rsid w:val="00283946"/>
    <w:rsid w:val="00283F90"/>
    <w:rsid w:val="00286510"/>
    <w:rsid w:val="002921D4"/>
    <w:rsid w:val="00295DCE"/>
    <w:rsid w:val="002969E7"/>
    <w:rsid w:val="002A659C"/>
    <w:rsid w:val="002A65E1"/>
    <w:rsid w:val="002A7115"/>
    <w:rsid w:val="002B14DE"/>
    <w:rsid w:val="002B2C1B"/>
    <w:rsid w:val="002B3732"/>
    <w:rsid w:val="002B3D12"/>
    <w:rsid w:val="002B6553"/>
    <w:rsid w:val="002B74EA"/>
    <w:rsid w:val="002C0FA2"/>
    <w:rsid w:val="002D0D3C"/>
    <w:rsid w:val="002D641A"/>
    <w:rsid w:val="002E0236"/>
    <w:rsid w:val="002E07FF"/>
    <w:rsid w:val="002E32B6"/>
    <w:rsid w:val="002E531E"/>
    <w:rsid w:val="002E5DB5"/>
    <w:rsid w:val="002E6BC8"/>
    <w:rsid w:val="00303B92"/>
    <w:rsid w:val="0030547A"/>
    <w:rsid w:val="00307037"/>
    <w:rsid w:val="00307E7C"/>
    <w:rsid w:val="003156E6"/>
    <w:rsid w:val="0033036C"/>
    <w:rsid w:val="00333DEB"/>
    <w:rsid w:val="00334FDA"/>
    <w:rsid w:val="00335A56"/>
    <w:rsid w:val="00335D04"/>
    <w:rsid w:val="003367E0"/>
    <w:rsid w:val="00340038"/>
    <w:rsid w:val="0034091E"/>
    <w:rsid w:val="0034129B"/>
    <w:rsid w:val="00346757"/>
    <w:rsid w:val="003535F7"/>
    <w:rsid w:val="003545B4"/>
    <w:rsid w:val="00355829"/>
    <w:rsid w:val="00357E04"/>
    <w:rsid w:val="003613AD"/>
    <w:rsid w:val="003632EB"/>
    <w:rsid w:val="003642B6"/>
    <w:rsid w:val="00364F59"/>
    <w:rsid w:val="00366B67"/>
    <w:rsid w:val="00371270"/>
    <w:rsid w:val="003734F9"/>
    <w:rsid w:val="00374E55"/>
    <w:rsid w:val="003779A1"/>
    <w:rsid w:val="003833DD"/>
    <w:rsid w:val="00383FED"/>
    <w:rsid w:val="00384C5F"/>
    <w:rsid w:val="003865E9"/>
    <w:rsid w:val="003867D9"/>
    <w:rsid w:val="00394E3C"/>
    <w:rsid w:val="00395200"/>
    <w:rsid w:val="00395206"/>
    <w:rsid w:val="0039685A"/>
    <w:rsid w:val="003A04C8"/>
    <w:rsid w:val="003A3459"/>
    <w:rsid w:val="003A707F"/>
    <w:rsid w:val="003B0175"/>
    <w:rsid w:val="003B0588"/>
    <w:rsid w:val="003B1FB8"/>
    <w:rsid w:val="003B3700"/>
    <w:rsid w:val="003B39CB"/>
    <w:rsid w:val="003B4563"/>
    <w:rsid w:val="003B55FF"/>
    <w:rsid w:val="003B6974"/>
    <w:rsid w:val="003B76FA"/>
    <w:rsid w:val="003C49A9"/>
    <w:rsid w:val="003C55FF"/>
    <w:rsid w:val="003C6C57"/>
    <w:rsid w:val="003D110C"/>
    <w:rsid w:val="003D4012"/>
    <w:rsid w:val="003D62DF"/>
    <w:rsid w:val="003E22AC"/>
    <w:rsid w:val="003E367A"/>
    <w:rsid w:val="003E49BD"/>
    <w:rsid w:val="003F119C"/>
    <w:rsid w:val="003F5940"/>
    <w:rsid w:val="0040172F"/>
    <w:rsid w:val="00410AAE"/>
    <w:rsid w:val="00412195"/>
    <w:rsid w:val="00414BE3"/>
    <w:rsid w:val="00416675"/>
    <w:rsid w:val="004169BD"/>
    <w:rsid w:val="00421FCC"/>
    <w:rsid w:val="0043040B"/>
    <w:rsid w:val="004333D5"/>
    <w:rsid w:val="00434CCA"/>
    <w:rsid w:val="00435849"/>
    <w:rsid w:val="0044386F"/>
    <w:rsid w:val="00443C2A"/>
    <w:rsid w:val="00444A41"/>
    <w:rsid w:val="00456917"/>
    <w:rsid w:val="004662D0"/>
    <w:rsid w:val="0046685D"/>
    <w:rsid w:val="004677DD"/>
    <w:rsid w:val="00475432"/>
    <w:rsid w:val="0047624B"/>
    <w:rsid w:val="00480EA6"/>
    <w:rsid w:val="004851B9"/>
    <w:rsid w:val="004871D9"/>
    <w:rsid w:val="004908E1"/>
    <w:rsid w:val="00492ADF"/>
    <w:rsid w:val="00493758"/>
    <w:rsid w:val="0049477A"/>
    <w:rsid w:val="0049588A"/>
    <w:rsid w:val="0049602A"/>
    <w:rsid w:val="004A0122"/>
    <w:rsid w:val="004A3B03"/>
    <w:rsid w:val="004A3BE5"/>
    <w:rsid w:val="004A7583"/>
    <w:rsid w:val="004B0CB5"/>
    <w:rsid w:val="004B1063"/>
    <w:rsid w:val="004B1CC0"/>
    <w:rsid w:val="004B2C0A"/>
    <w:rsid w:val="004B63DD"/>
    <w:rsid w:val="004B69A1"/>
    <w:rsid w:val="004B7918"/>
    <w:rsid w:val="004C655D"/>
    <w:rsid w:val="004D4C7D"/>
    <w:rsid w:val="004D62C1"/>
    <w:rsid w:val="004D662B"/>
    <w:rsid w:val="004D7BE2"/>
    <w:rsid w:val="004E37D0"/>
    <w:rsid w:val="004E4A19"/>
    <w:rsid w:val="004E534A"/>
    <w:rsid w:val="004E7BF6"/>
    <w:rsid w:val="004F0FF0"/>
    <w:rsid w:val="004F4ACB"/>
    <w:rsid w:val="0050666F"/>
    <w:rsid w:val="005126D8"/>
    <w:rsid w:val="00512AF7"/>
    <w:rsid w:val="00514AF3"/>
    <w:rsid w:val="0051588E"/>
    <w:rsid w:val="00520310"/>
    <w:rsid w:val="00520393"/>
    <w:rsid w:val="00526425"/>
    <w:rsid w:val="0052646C"/>
    <w:rsid w:val="0053406C"/>
    <w:rsid w:val="0053525D"/>
    <w:rsid w:val="00535AD9"/>
    <w:rsid w:val="0053759C"/>
    <w:rsid w:val="005379F0"/>
    <w:rsid w:val="00542E7A"/>
    <w:rsid w:val="00543AE3"/>
    <w:rsid w:val="0055169A"/>
    <w:rsid w:val="005523C9"/>
    <w:rsid w:val="0055503B"/>
    <w:rsid w:val="005601A4"/>
    <w:rsid w:val="005615B5"/>
    <w:rsid w:val="005642E5"/>
    <w:rsid w:val="005659EB"/>
    <w:rsid w:val="00565DFE"/>
    <w:rsid w:val="00573ED2"/>
    <w:rsid w:val="00577978"/>
    <w:rsid w:val="005A25C7"/>
    <w:rsid w:val="005A50D2"/>
    <w:rsid w:val="005A792C"/>
    <w:rsid w:val="005B0848"/>
    <w:rsid w:val="005B0FAD"/>
    <w:rsid w:val="005B768E"/>
    <w:rsid w:val="005C1EC5"/>
    <w:rsid w:val="005C5B11"/>
    <w:rsid w:val="005D0DCF"/>
    <w:rsid w:val="005D0F60"/>
    <w:rsid w:val="005D1DFC"/>
    <w:rsid w:val="005D378F"/>
    <w:rsid w:val="005D503F"/>
    <w:rsid w:val="005E128D"/>
    <w:rsid w:val="005E130B"/>
    <w:rsid w:val="005E21AE"/>
    <w:rsid w:val="005E4BC6"/>
    <w:rsid w:val="005E774C"/>
    <w:rsid w:val="005E77CD"/>
    <w:rsid w:val="005F4CCE"/>
    <w:rsid w:val="005F5615"/>
    <w:rsid w:val="005F7E5E"/>
    <w:rsid w:val="005F7F16"/>
    <w:rsid w:val="0060471A"/>
    <w:rsid w:val="00605EFB"/>
    <w:rsid w:val="0061283E"/>
    <w:rsid w:val="00612E9A"/>
    <w:rsid w:val="0061624A"/>
    <w:rsid w:val="00620B5F"/>
    <w:rsid w:val="00622FD7"/>
    <w:rsid w:val="00632A28"/>
    <w:rsid w:val="00633ABE"/>
    <w:rsid w:val="006350BA"/>
    <w:rsid w:val="00636920"/>
    <w:rsid w:val="006375A0"/>
    <w:rsid w:val="00637A64"/>
    <w:rsid w:val="006401A4"/>
    <w:rsid w:val="00641747"/>
    <w:rsid w:val="006437A7"/>
    <w:rsid w:val="00643EE2"/>
    <w:rsid w:val="00646190"/>
    <w:rsid w:val="00646E23"/>
    <w:rsid w:val="0065425E"/>
    <w:rsid w:val="0066357B"/>
    <w:rsid w:val="00664678"/>
    <w:rsid w:val="006647D6"/>
    <w:rsid w:val="00665186"/>
    <w:rsid w:val="006662B2"/>
    <w:rsid w:val="006703D3"/>
    <w:rsid w:val="00670D73"/>
    <w:rsid w:val="00672517"/>
    <w:rsid w:val="00681C69"/>
    <w:rsid w:val="006821A2"/>
    <w:rsid w:val="00686DF3"/>
    <w:rsid w:val="006902B9"/>
    <w:rsid w:val="00694710"/>
    <w:rsid w:val="00695667"/>
    <w:rsid w:val="006A380E"/>
    <w:rsid w:val="006A3DE3"/>
    <w:rsid w:val="006A5385"/>
    <w:rsid w:val="006B29D3"/>
    <w:rsid w:val="006B2AF8"/>
    <w:rsid w:val="006B5410"/>
    <w:rsid w:val="006B6856"/>
    <w:rsid w:val="006D03B3"/>
    <w:rsid w:val="006D2E74"/>
    <w:rsid w:val="006D4E3A"/>
    <w:rsid w:val="006D5459"/>
    <w:rsid w:val="006D57CB"/>
    <w:rsid w:val="006E32B4"/>
    <w:rsid w:val="006E6DD7"/>
    <w:rsid w:val="006F2982"/>
    <w:rsid w:val="006F2F3C"/>
    <w:rsid w:val="007040D6"/>
    <w:rsid w:val="007060F3"/>
    <w:rsid w:val="007114DA"/>
    <w:rsid w:val="00712946"/>
    <w:rsid w:val="00712A30"/>
    <w:rsid w:val="00715019"/>
    <w:rsid w:val="00720931"/>
    <w:rsid w:val="007223E9"/>
    <w:rsid w:val="007246A8"/>
    <w:rsid w:val="00743E50"/>
    <w:rsid w:val="00744E14"/>
    <w:rsid w:val="007450A2"/>
    <w:rsid w:val="00746D02"/>
    <w:rsid w:val="00747CD3"/>
    <w:rsid w:val="00751C8D"/>
    <w:rsid w:val="007532A4"/>
    <w:rsid w:val="00753609"/>
    <w:rsid w:val="00753BA7"/>
    <w:rsid w:val="0075765C"/>
    <w:rsid w:val="007608F7"/>
    <w:rsid w:val="00761055"/>
    <w:rsid w:val="007616B4"/>
    <w:rsid w:val="00761707"/>
    <w:rsid w:val="0076466C"/>
    <w:rsid w:val="00764B6B"/>
    <w:rsid w:val="007652AA"/>
    <w:rsid w:val="00765669"/>
    <w:rsid w:val="007658FD"/>
    <w:rsid w:val="00766EE1"/>
    <w:rsid w:val="00771B6E"/>
    <w:rsid w:val="0077352F"/>
    <w:rsid w:val="0077700B"/>
    <w:rsid w:val="00780BF8"/>
    <w:rsid w:val="007828E8"/>
    <w:rsid w:val="007829FB"/>
    <w:rsid w:val="00787EAC"/>
    <w:rsid w:val="00791502"/>
    <w:rsid w:val="00793654"/>
    <w:rsid w:val="00794F69"/>
    <w:rsid w:val="00795A0C"/>
    <w:rsid w:val="0079770E"/>
    <w:rsid w:val="007A1A9B"/>
    <w:rsid w:val="007A3114"/>
    <w:rsid w:val="007B1230"/>
    <w:rsid w:val="007B252E"/>
    <w:rsid w:val="007B5DBC"/>
    <w:rsid w:val="007B609C"/>
    <w:rsid w:val="007B66F4"/>
    <w:rsid w:val="007C1953"/>
    <w:rsid w:val="007C1D48"/>
    <w:rsid w:val="007C3852"/>
    <w:rsid w:val="007D06CD"/>
    <w:rsid w:val="007D6F30"/>
    <w:rsid w:val="007E1940"/>
    <w:rsid w:val="007E1BDF"/>
    <w:rsid w:val="007E24D0"/>
    <w:rsid w:val="007E3F7D"/>
    <w:rsid w:val="007E5107"/>
    <w:rsid w:val="007E6044"/>
    <w:rsid w:val="007F046C"/>
    <w:rsid w:val="007F0935"/>
    <w:rsid w:val="007F1795"/>
    <w:rsid w:val="007F255D"/>
    <w:rsid w:val="007F3622"/>
    <w:rsid w:val="00802E67"/>
    <w:rsid w:val="00804C5A"/>
    <w:rsid w:val="00805BAD"/>
    <w:rsid w:val="00812F29"/>
    <w:rsid w:val="00814134"/>
    <w:rsid w:val="0081688F"/>
    <w:rsid w:val="00822733"/>
    <w:rsid w:val="00822BE7"/>
    <w:rsid w:val="00827927"/>
    <w:rsid w:val="00827D98"/>
    <w:rsid w:val="00834035"/>
    <w:rsid w:val="008357F0"/>
    <w:rsid w:val="00837065"/>
    <w:rsid w:val="00837964"/>
    <w:rsid w:val="008421BF"/>
    <w:rsid w:val="008423C3"/>
    <w:rsid w:val="008426A9"/>
    <w:rsid w:val="008428AA"/>
    <w:rsid w:val="0084642D"/>
    <w:rsid w:val="00846CD4"/>
    <w:rsid w:val="00853964"/>
    <w:rsid w:val="008559B4"/>
    <w:rsid w:val="00863422"/>
    <w:rsid w:val="008657D1"/>
    <w:rsid w:val="00874753"/>
    <w:rsid w:val="00875175"/>
    <w:rsid w:val="0087573A"/>
    <w:rsid w:val="00875F88"/>
    <w:rsid w:val="00882F18"/>
    <w:rsid w:val="00883404"/>
    <w:rsid w:val="008855BF"/>
    <w:rsid w:val="008869A4"/>
    <w:rsid w:val="00890EA1"/>
    <w:rsid w:val="008A18FD"/>
    <w:rsid w:val="008A1B3D"/>
    <w:rsid w:val="008A2927"/>
    <w:rsid w:val="008A4F0A"/>
    <w:rsid w:val="008A6CF3"/>
    <w:rsid w:val="008C041E"/>
    <w:rsid w:val="008C209F"/>
    <w:rsid w:val="008D168F"/>
    <w:rsid w:val="008D26B2"/>
    <w:rsid w:val="008D493B"/>
    <w:rsid w:val="008D7DFB"/>
    <w:rsid w:val="008E0464"/>
    <w:rsid w:val="008F13D3"/>
    <w:rsid w:val="009000F6"/>
    <w:rsid w:val="0090050F"/>
    <w:rsid w:val="009043A3"/>
    <w:rsid w:val="00904AD1"/>
    <w:rsid w:val="009141FF"/>
    <w:rsid w:val="00915A0C"/>
    <w:rsid w:val="0091736A"/>
    <w:rsid w:val="00920629"/>
    <w:rsid w:val="009371B8"/>
    <w:rsid w:val="0094477A"/>
    <w:rsid w:val="009455C1"/>
    <w:rsid w:val="0095237B"/>
    <w:rsid w:val="00952A82"/>
    <w:rsid w:val="00955C48"/>
    <w:rsid w:val="009565F3"/>
    <w:rsid w:val="00964D20"/>
    <w:rsid w:val="0096647E"/>
    <w:rsid w:val="00972576"/>
    <w:rsid w:val="009847E9"/>
    <w:rsid w:val="0098777E"/>
    <w:rsid w:val="009A3F13"/>
    <w:rsid w:val="009A55AB"/>
    <w:rsid w:val="009A5C2F"/>
    <w:rsid w:val="009A6218"/>
    <w:rsid w:val="009A717D"/>
    <w:rsid w:val="009C1DF7"/>
    <w:rsid w:val="009C6A02"/>
    <w:rsid w:val="009D19ED"/>
    <w:rsid w:val="009D2BD9"/>
    <w:rsid w:val="009D40FD"/>
    <w:rsid w:val="009D4D8B"/>
    <w:rsid w:val="009E31CD"/>
    <w:rsid w:val="009E5CB7"/>
    <w:rsid w:val="009F2F2A"/>
    <w:rsid w:val="009F7849"/>
    <w:rsid w:val="00A01F1D"/>
    <w:rsid w:val="00A033C9"/>
    <w:rsid w:val="00A0512C"/>
    <w:rsid w:val="00A11245"/>
    <w:rsid w:val="00A115D2"/>
    <w:rsid w:val="00A11687"/>
    <w:rsid w:val="00A120DF"/>
    <w:rsid w:val="00A15827"/>
    <w:rsid w:val="00A15BB1"/>
    <w:rsid w:val="00A2217B"/>
    <w:rsid w:val="00A224B4"/>
    <w:rsid w:val="00A23B8B"/>
    <w:rsid w:val="00A25AF5"/>
    <w:rsid w:val="00A25CB4"/>
    <w:rsid w:val="00A273D8"/>
    <w:rsid w:val="00A31530"/>
    <w:rsid w:val="00A34368"/>
    <w:rsid w:val="00A35117"/>
    <w:rsid w:val="00A45A7E"/>
    <w:rsid w:val="00A46056"/>
    <w:rsid w:val="00A53F77"/>
    <w:rsid w:val="00A60569"/>
    <w:rsid w:val="00A62CC0"/>
    <w:rsid w:val="00A645B1"/>
    <w:rsid w:val="00A6766B"/>
    <w:rsid w:val="00A70907"/>
    <w:rsid w:val="00A7178A"/>
    <w:rsid w:val="00A72853"/>
    <w:rsid w:val="00A74E54"/>
    <w:rsid w:val="00A84F70"/>
    <w:rsid w:val="00A94D94"/>
    <w:rsid w:val="00A95FA2"/>
    <w:rsid w:val="00AA6B14"/>
    <w:rsid w:val="00AB16EA"/>
    <w:rsid w:val="00AB39E8"/>
    <w:rsid w:val="00AB3DEC"/>
    <w:rsid w:val="00AB5B87"/>
    <w:rsid w:val="00AC594D"/>
    <w:rsid w:val="00AC6E6C"/>
    <w:rsid w:val="00AD0F4E"/>
    <w:rsid w:val="00AD47F9"/>
    <w:rsid w:val="00AD5A13"/>
    <w:rsid w:val="00AE1037"/>
    <w:rsid w:val="00AE221A"/>
    <w:rsid w:val="00AF5D25"/>
    <w:rsid w:val="00AF6156"/>
    <w:rsid w:val="00AF69B2"/>
    <w:rsid w:val="00B000D1"/>
    <w:rsid w:val="00B048CE"/>
    <w:rsid w:val="00B1039E"/>
    <w:rsid w:val="00B123D0"/>
    <w:rsid w:val="00B130F7"/>
    <w:rsid w:val="00B13578"/>
    <w:rsid w:val="00B16222"/>
    <w:rsid w:val="00B16E50"/>
    <w:rsid w:val="00B17F63"/>
    <w:rsid w:val="00B210B7"/>
    <w:rsid w:val="00B25FAA"/>
    <w:rsid w:val="00B35648"/>
    <w:rsid w:val="00B35E36"/>
    <w:rsid w:val="00B36936"/>
    <w:rsid w:val="00B40690"/>
    <w:rsid w:val="00B40A71"/>
    <w:rsid w:val="00B46338"/>
    <w:rsid w:val="00B46EFD"/>
    <w:rsid w:val="00B51865"/>
    <w:rsid w:val="00B52029"/>
    <w:rsid w:val="00B55041"/>
    <w:rsid w:val="00B644E3"/>
    <w:rsid w:val="00B7296A"/>
    <w:rsid w:val="00B72ACD"/>
    <w:rsid w:val="00B73A82"/>
    <w:rsid w:val="00B80F43"/>
    <w:rsid w:val="00B8316C"/>
    <w:rsid w:val="00B83576"/>
    <w:rsid w:val="00B87157"/>
    <w:rsid w:val="00B9091E"/>
    <w:rsid w:val="00B92928"/>
    <w:rsid w:val="00B92CA9"/>
    <w:rsid w:val="00BA0566"/>
    <w:rsid w:val="00BA0AC0"/>
    <w:rsid w:val="00BA1117"/>
    <w:rsid w:val="00BA2F9E"/>
    <w:rsid w:val="00BB3BFB"/>
    <w:rsid w:val="00BB5B02"/>
    <w:rsid w:val="00BC1CA8"/>
    <w:rsid w:val="00BC3412"/>
    <w:rsid w:val="00BC55EE"/>
    <w:rsid w:val="00BC5E39"/>
    <w:rsid w:val="00BD11FB"/>
    <w:rsid w:val="00BE029D"/>
    <w:rsid w:val="00BE05FB"/>
    <w:rsid w:val="00BE1D03"/>
    <w:rsid w:val="00BF1379"/>
    <w:rsid w:val="00BF38F4"/>
    <w:rsid w:val="00BF4804"/>
    <w:rsid w:val="00BF662D"/>
    <w:rsid w:val="00BF756C"/>
    <w:rsid w:val="00C104A5"/>
    <w:rsid w:val="00C12A13"/>
    <w:rsid w:val="00C3008C"/>
    <w:rsid w:val="00C30D44"/>
    <w:rsid w:val="00C319FD"/>
    <w:rsid w:val="00C31BEF"/>
    <w:rsid w:val="00C35D0F"/>
    <w:rsid w:val="00C35F58"/>
    <w:rsid w:val="00C36265"/>
    <w:rsid w:val="00C40525"/>
    <w:rsid w:val="00C40B80"/>
    <w:rsid w:val="00C41613"/>
    <w:rsid w:val="00C41B23"/>
    <w:rsid w:val="00C444B9"/>
    <w:rsid w:val="00C449B3"/>
    <w:rsid w:val="00C50B1F"/>
    <w:rsid w:val="00C51E25"/>
    <w:rsid w:val="00C537FF"/>
    <w:rsid w:val="00C55295"/>
    <w:rsid w:val="00C621CD"/>
    <w:rsid w:val="00C62493"/>
    <w:rsid w:val="00C6356D"/>
    <w:rsid w:val="00C66637"/>
    <w:rsid w:val="00C700F4"/>
    <w:rsid w:val="00C7478A"/>
    <w:rsid w:val="00C76F26"/>
    <w:rsid w:val="00C86642"/>
    <w:rsid w:val="00C913EA"/>
    <w:rsid w:val="00C96ACA"/>
    <w:rsid w:val="00C96FBE"/>
    <w:rsid w:val="00CA3032"/>
    <w:rsid w:val="00CB1370"/>
    <w:rsid w:val="00CB1D0A"/>
    <w:rsid w:val="00CB26BD"/>
    <w:rsid w:val="00CB3234"/>
    <w:rsid w:val="00CB334A"/>
    <w:rsid w:val="00CB5A26"/>
    <w:rsid w:val="00CC142A"/>
    <w:rsid w:val="00CC1643"/>
    <w:rsid w:val="00CD021D"/>
    <w:rsid w:val="00CD0518"/>
    <w:rsid w:val="00CD52C8"/>
    <w:rsid w:val="00CD5C01"/>
    <w:rsid w:val="00CD6001"/>
    <w:rsid w:val="00CD67D4"/>
    <w:rsid w:val="00CE450B"/>
    <w:rsid w:val="00CE5FE3"/>
    <w:rsid w:val="00CE6CB8"/>
    <w:rsid w:val="00CF0BF3"/>
    <w:rsid w:val="00CF2F60"/>
    <w:rsid w:val="00CF3045"/>
    <w:rsid w:val="00CF3912"/>
    <w:rsid w:val="00CF5277"/>
    <w:rsid w:val="00D0249E"/>
    <w:rsid w:val="00D02DD0"/>
    <w:rsid w:val="00D037D6"/>
    <w:rsid w:val="00D05399"/>
    <w:rsid w:val="00D12675"/>
    <w:rsid w:val="00D1418C"/>
    <w:rsid w:val="00D16E09"/>
    <w:rsid w:val="00D21899"/>
    <w:rsid w:val="00D26577"/>
    <w:rsid w:val="00D27763"/>
    <w:rsid w:val="00D2794A"/>
    <w:rsid w:val="00D34217"/>
    <w:rsid w:val="00D37B06"/>
    <w:rsid w:val="00D40AD0"/>
    <w:rsid w:val="00D40EE8"/>
    <w:rsid w:val="00D4209B"/>
    <w:rsid w:val="00D4749F"/>
    <w:rsid w:val="00D474A4"/>
    <w:rsid w:val="00D526C3"/>
    <w:rsid w:val="00D55852"/>
    <w:rsid w:val="00D561D1"/>
    <w:rsid w:val="00D61D8B"/>
    <w:rsid w:val="00D629CD"/>
    <w:rsid w:val="00D62D57"/>
    <w:rsid w:val="00D66659"/>
    <w:rsid w:val="00D66A29"/>
    <w:rsid w:val="00D67316"/>
    <w:rsid w:val="00D70B9A"/>
    <w:rsid w:val="00D723CA"/>
    <w:rsid w:val="00D7339D"/>
    <w:rsid w:val="00D738B5"/>
    <w:rsid w:val="00D80A78"/>
    <w:rsid w:val="00D81F38"/>
    <w:rsid w:val="00D83CA8"/>
    <w:rsid w:val="00D90E51"/>
    <w:rsid w:val="00D94B67"/>
    <w:rsid w:val="00D95384"/>
    <w:rsid w:val="00D954BE"/>
    <w:rsid w:val="00D95E7B"/>
    <w:rsid w:val="00D9779A"/>
    <w:rsid w:val="00DA0168"/>
    <w:rsid w:val="00DA12D9"/>
    <w:rsid w:val="00DA4B84"/>
    <w:rsid w:val="00DB0368"/>
    <w:rsid w:val="00DB52B4"/>
    <w:rsid w:val="00DC0455"/>
    <w:rsid w:val="00DC2F2C"/>
    <w:rsid w:val="00DC5244"/>
    <w:rsid w:val="00DD0939"/>
    <w:rsid w:val="00DD1713"/>
    <w:rsid w:val="00DD259F"/>
    <w:rsid w:val="00DD2BC5"/>
    <w:rsid w:val="00DD52C4"/>
    <w:rsid w:val="00DD71AF"/>
    <w:rsid w:val="00DE26C2"/>
    <w:rsid w:val="00DE6523"/>
    <w:rsid w:val="00DF3E38"/>
    <w:rsid w:val="00DF4E81"/>
    <w:rsid w:val="00DF69CF"/>
    <w:rsid w:val="00DF71EA"/>
    <w:rsid w:val="00E01296"/>
    <w:rsid w:val="00E03150"/>
    <w:rsid w:val="00E03C80"/>
    <w:rsid w:val="00E06BE9"/>
    <w:rsid w:val="00E10CA0"/>
    <w:rsid w:val="00E12AE6"/>
    <w:rsid w:val="00E252A8"/>
    <w:rsid w:val="00E3157C"/>
    <w:rsid w:val="00E32840"/>
    <w:rsid w:val="00E344E0"/>
    <w:rsid w:val="00E41304"/>
    <w:rsid w:val="00E42BB0"/>
    <w:rsid w:val="00E43332"/>
    <w:rsid w:val="00E47A8C"/>
    <w:rsid w:val="00E50266"/>
    <w:rsid w:val="00E544A1"/>
    <w:rsid w:val="00E56A88"/>
    <w:rsid w:val="00E601E9"/>
    <w:rsid w:val="00E66881"/>
    <w:rsid w:val="00E71F43"/>
    <w:rsid w:val="00E72490"/>
    <w:rsid w:val="00E746F1"/>
    <w:rsid w:val="00E77A5F"/>
    <w:rsid w:val="00E832CF"/>
    <w:rsid w:val="00E83EFA"/>
    <w:rsid w:val="00E850DB"/>
    <w:rsid w:val="00E85A8A"/>
    <w:rsid w:val="00E900A0"/>
    <w:rsid w:val="00E90E06"/>
    <w:rsid w:val="00E91C9D"/>
    <w:rsid w:val="00E9245F"/>
    <w:rsid w:val="00E93DDD"/>
    <w:rsid w:val="00E95669"/>
    <w:rsid w:val="00EA5515"/>
    <w:rsid w:val="00EA6971"/>
    <w:rsid w:val="00EB0CC6"/>
    <w:rsid w:val="00EB1A10"/>
    <w:rsid w:val="00EB7DE5"/>
    <w:rsid w:val="00EC14BB"/>
    <w:rsid w:val="00EC1B5C"/>
    <w:rsid w:val="00EC3361"/>
    <w:rsid w:val="00EC4C21"/>
    <w:rsid w:val="00EC599B"/>
    <w:rsid w:val="00ED4411"/>
    <w:rsid w:val="00ED7CA9"/>
    <w:rsid w:val="00EE03EA"/>
    <w:rsid w:val="00EE1C25"/>
    <w:rsid w:val="00EE209F"/>
    <w:rsid w:val="00EE5667"/>
    <w:rsid w:val="00EE67EC"/>
    <w:rsid w:val="00F0246C"/>
    <w:rsid w:val="00F106FC"/>
    <w:rsid w:val="00F15E17"/>
    <w:rsid w:val="00F16AEE"/>
    <w:rsid w:val="00F22FC9"/>
    <w:rsid w:val="00F30636"/>
    <w:rsid w:val="00F30F30"/>
    <w:rsid w:val="00F31C53"/>
    <w:rsid w:val="00F34DA9"/>
    <w:rsid w:val="00F36ECA"/>
    <w:rsid w:val="00F44F84"/>
    <w:rsid w:val="00F46966"/>
    <w:rsid w:val="00F47FA6"/>
    <w:rsid w:val="00F50338"/>
    <w:rsid w:val="00F51E3A"/>
    <w:rsid w:val="00F53319"/>
    <w:rsid w:val="00F5356D"/>
    <w:rsid w:val="00F55684"/>
    <w:rsid w:val="00F56B68"/>
    <w:rsid w:val="00F56BFE"/>
    <w:rsid w:val="00F6127C"/>
    <w:rsid w:val="00F70E6F"/>
    <w:rsid w:val="00F7475C"/>
    <w:rsid w:val="00F7566A"/>
    <w:rsid w:val="00F77C33"/>
    <w:rsid w:val="00F825CF"/>
    <w:rsid w:val="00F82B2E"/>
    <w:rsid w:val="00F833CF"/>
    <w:rsid w:val="00F8442B"/>
    <w:rsid w:val="00F8477E"/>
    <w:rsid w:val="00F87C5C"/>
    <w:rsid w:val="00F905CE"/>
    <w:rsid w:val="00F97D85"/>
    <w:rsid w:val="00FA1A72"/>
    <w:rsid w:val="00FA26DE"/>
    <w:rsid w:val="00FA3E20"/>
    <w:rsid w:val="00FA44D4"/>
    <w:rsid w:val="00FA6A81"/>
    <w:rsid w:val="00FA6BED"/>
    <w:rsid w:val="00FA6D76"/>
    <w:rsid w:val="00FB15FC"/>
    <w:rsid w:val="00FB2E48"/>
    <w:rsid w:val="00FB6254"/>
    <w:rsid w:val="00FC4691"/>
    <w:rsid w:val="00FD14D5"/>
    <w:rsid w:val="00FD1AE8"/>
    <w:rsid w:val="00FD2FB3"/>
    <w:rsid w:val="00FE01A9"/>
    <w:rsid w:val="00FE5800"/>
    <w:rsid w:val="00FE639D"/>
    <w:rsid w:val="00FF030F"/>
    <w:rsid w:val="00FF1903"/>
    <w:rsid w:val="00FF3243"/>
    <w:rsid w:val="00FF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12692-BD92-4652-BFE4-63A7B3F1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2C"/>
    <w:pPr>
      <w:widowControl w:val="0"/>
      <w:jc w:val="both"/>
    </w:pPr>
    <w:rPr>
      <w:rFonts w:ascii="Times New Roman" w:hAnsi="Times New Roman"/>
      <w:kern w:val="2"/>
      <w:sz w:val="21"/>
    </w:rPr>
  </w:style>
  <w:style w:type="paragraph" w:styleId="1">
    <w:name w:val="heading 1"/>
    <w:basedOn w:val="a"/>
    <w:next w:val="a"/>
    <w:link w:val="10"/>
    <w:uiPriority w:val="9"/>
    <w:qFormat/>
    <w:rsid w:val="00EB7DE5"/>
    <w:pPr>
      <w:keepNext/>
      <w:keepLines/>
      <w:spacing w:before="480"/>
      <w:outlineLvl w:val="0"/>
    </w:pPr>
    <w:rPr>
      <w:rFonts w:ascii="Cambria" w:hAnsi="Cambria"/>
      <w:b/>
      <w:bCs/>
      <w:color w:val="365F91"/>
      <w:sz w:val="28"/>
      <w:szCs w:val="28"/>
    </w:rPr>
  </w:style>
  <w:style w:type="paragraph" w:styleId="2">
    <w:name w:val="heading 2"/>
    <w:basedOn w:val="a"/>
    <w:next w:val="a"/>
    <w:qFormat/>
    <w:rsid w:val="002E32B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7573A"/>
    <w:pPr>
      <w:keepNext/>
      <w:keepLines/>
      <w:numPr>
        <w:ilvl w:val="2"/>
        <w:numId w:val="2"/>
      </w:numPr>
      <w:tabs>
        <w:tab w:val="left" w:pos="1622"/>
      </w:tabs>
      <w:spacing w:before="260" w:after="260" w:line="413" w:lineRule="auto"/>
      <w:outlineLvl w:val="2"/>
    </w:pPr>
    <w:rPr>
      <w:rFonts w:ascii="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rsid w:val="00EB7DE5"/>
    <w:pPr>
      <w:spacing w:before="340" w:after="330"/>
      <w:jc w:val="center"/>
    </w:pPr>
    <w:rPr>
      <w:rFonts w:ascii="黑体" w:eastAsia="黑体" w:hAnsi="Times New Roman"/>
      <w:b w:val="0"/>
      <w:bCs w:val="0"/>
      <w:color w:val="auto"/>
      <w:kern w:val="44"/>
      <w:sz w:val="36"/>
      <w:szCs w:val="20"/>
    </w:rPr>
  </w:style>
  <w:style w:type="character" w:customStyle="1" w:styleId="10">
    <w:name w:val="标题 1 字符"/>
    <w:link w:val="1"/>
    <w:uiPriority w:val="9"/>
    <w:rsid w:val="00EB7DE5"/>
    <w:rPr>
      <w:rFonts w:ascii="Cambria" w:eastAsia="宋体" w:hAnsi="Cambria" w:cs="Times New Roman"/>
      <w:b/>
      <w:bCs/>
      <w:color w:val="365F91"/>
      <w:kern w:val="2"/>
      <w:sz w:val="28"/>
      <w:szCs w:val="28"/>
    </w:rPr>
  </w:style>
  <w:style w:type="paragraph" w:styleId="a3">
    <w:name w:val="List Paragraph"/>
    <w:basedOn w:val="a"/>
    <w:uiPriority w:val="34"/>
    <w:qFormat/>
    <w:rsid w:val="00EB7DE5"/>
    <w:pPr>
      <w:ind w:left="720"/>
      <w:contextualSpacing/>
    </w:pPr>
  </w:style>
  <w:style w:type="paragraph" w:styleId="a4">
    <w:name w:val="Document Map"/>
    <w:basedOn w:val="a"/>
    <w:semiHidden/>
    <w:rsid w:val="005A25C7"/>
    <w:pPr>
      <w:shd w:val="clear" w:color="auto" w:fill="000080"/>
    </w:pPr>
  </w:style>
  <w:style w:type="paragraph" w:customStyle="1" w:styleId="CharCharCharChar">
    <w:name w:val="Char Char Char Char"/>
    <w:basedOn w:val="a"/>
    <w:autoRedefine/>
    <w:rsid w:val="00695667"/>
    <w:pPr>
      <w:tabs>
        <w:tab w:val="num" w:pos="360"/>
      </w:tabs>
    </w:pPr>
    <w:rPr>
      <w:sz w:val="24"/>
      <w:szCs w:val="24"/>
    </w:rPr>
  </w:style>
  <w:style w:type="numbering" w:styleId="111111">
    <w:name w:val="Outline List 2"/>
    <w:basedOn w:val="a2"/>
    <w:rsid w:val="00FD2FB3"/>
    <w:pPr>
      <w:numPr>
        <w:numId w:val="4"/>
      </w:numPr>
    </w:pPr>
  </w:style>
  <w:style w:type="paragraph" w:styleId="a5">
    <w:name w:val="header"/>
    <w:basedOn w:val="a"/>
    <w:link w:val="a6"/>
    <w:uiPriority w:val="99"/>
    <w:unhideWhenUsed/>
    <w:rsid w:val="003B370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3B3700"/>
    <w:rPr>
      <w:rFonts w:ascii="Times New Roman" w:hAnsi="Times New Roman"/>
      <w:kern w:val="2"/>
      <w:sz w:val="18"/>
      <w:szCs w:val="18"/>
    </w:rPr>
  </w:style>
  <w:style w:type="paragraph" w:styleId="a7">
    <w:name w:val="footer"/>
    <w:basedOn w:val="a"/>
    <w:link w:val="a8"/>
    <w:uiPriority w:val="99"/>
    <w:unhideWhenUsed/>
    <w:rsid w:val="003B3700"/>
    <w:pPr>
      <w:tabs>
        <w:tab w:val="center" w:pos="4153"/>
        <w:tab w:val="right" w:pos="8306"/>
      </w:tabs>
      <w:snapToGrid w:val="0"/>
      <w:jc w:val="left"/>
    </w:pPr>
    <w:rPr>
      <w:sz w:val="18"/>
      <w:szCs w:val="18"/>
    </w:rPr>
  </w:style>
  <w:style w:type="character" w:customStyle="1" w:styleId="a8">
    <w:name w:val="页脚 字符"/>
    <w:link w:val="a7"/>
    <w:uiPriority w:val="99"/>
    <w:rsid w:val="003B3700"/>
    <w:rPr>
      <w:rFonts w:ascii="Times New Roman" w:hAnsi="Times New Roman"/>
      <w:kern w:val="2"/>
      <w:sz w:val="18"/>
      <w:szCs w:val="18"/>
    </w:rPr>
  </w:style>
  <w:style w:type="paragraph" w:styleId="a9">
    <w:name w:val="Balloon Text"/>
    <w:basedOn w:val="a"/>
    <w:semiHidden/>
    <w:rsid w:val="005A50D2"/>
    <w:rPr>
      <w:sz w:val="18"/>
      <w:szCs w:val="18"/>
    </w:rPr>
  </w:style>
  <w:style w:type="paragraph" w:customStyle="1" w:styleId="Default">
    <w:name w:val="Default"/>
    <w:rsid w:val="000C4558"/>
    <w:pPr>
      <w:widowControl w:val="0"/>
      <w:autoSpaceDE w:val="0"/>
      <w:autoSpaceDN w:val="0"/>
      <w:adjustRightInd w:val="0"/>
    </w:pPr>
    <w:rPr>
      <w:rFonts w:ascii="Arial" w:hAnsi="Arial" w:cs="Arial"/>
      <w:color w:val="000000"/>
      <w:sz w:val="24"/>
      <w:szCs w:val="24"/>
    </w:rPr>
  </w:style>
  <w:style w:type="paragraph" w:customStyle="1" w:styleId="aa">
    <w:name w:val="文档正文"/>
    <w:basedOn w:val="a"/>
    <w:rsid w:val="00EA5515"/>
    <w:pPr>
      <w:adjustRightInd w:val="0"/>
      <w:spacing w:line="480" w:lineRule="atLeast"/>
      <w:ind w:firstLine="567"/>
      <w:textAlignment w:val="baseline"/>
    </w:pPr>
    <w:rPr>
      <w:rFonts w:ascii="长城仿宋"/>
      <w:kern w:val="0"/>
      <w:sz w:val="24"/>
    </w:rPr>
  </w:style>
  <w:style w:type="character" w:styleId="ab">
    <w:name w:val="page number"/>
    <w:basedOn w:val="a0"/>
    <w:rsid w:val="00EA5515"/>
  </w:style>
  <w:style w:type="character" w:styleId="ac">
    <w:name w:val="annotation reference"/>
    <w:uiPriority w:val="99"/>
    <w:semiHidden/>
    <w:unhideWhenUsed/>
    <w:rsid w:val="004F0FF0"/>
    <w:rPr>
      <w:sz w:val="21"/>
      <w:szCs w:val="21"/>
    </w:rPr>
  </w:style>
  <w:style w:type="paragraph" w:styleId="ad">
    <w:name w:val="annotation text"/>
    <w:basedOn w:val="a"/>
    <w:link w:val="ae"/>
    <w:uiPriority w:val="99"/>
    <w:unhideWhenUsed/>
    <w:rsid w:val="004F0FF0"/>
    <w:pPr>
      <w:jc w:val="left"/>
    </w:pPr>
  </w:style>
  <w:style w:type="character" w:customStyle="1" w:styleId="ae">
    <w:name w:val="批注文字 字符"/>
    <w:link w:val="ad"/>
    <w:uiPriority w:val="99"/>
    <w:rsid w:val="004F0FF0"/>
    <w:rPr>
      <w:rFonts w:ascii="Times New Roman" w:hAnsi="Times New Roman"/>
      <w:kern w:val="2"/>
      <w:sz w:val="21"/>
    </w:rPr>
  </w:style>
  <w:style w:type="paragraph" w:styleId="af">
    <w:name w:val="annotation subject"/>
    <w:basedOn w:val="ad"/>
    <w:next w:val="ad"/>
    <w:link w:val="af0"/>
    <w:uiPriority w:val="99"/>
    <w:semiHidden/>
    <w:unhideWhenUsed/>
    <w:rsid w:val="004F0FF0"/>
    <w:rPr>
      <w:b/>
      <w:bCs/>
    </w:rPr>
  </w:style>
  <w:style w:type="character" w:customStyle="1" w:styleId="af0">
    <w:name w:val="批注主题 字符"/>
    <w:link w:val="af"/>
    <w:uiPriority w:val="99"/>
    <w:semiHidden/>
    <w:rsid w:val="004F0FF0"/>
    <w:rPr>
      <w:rFonts w:ascii="Times New Roman" w:hAnsi="Times New Roman"/>
      <w:b/>
      <w:bCs/>
      <w:kern w:val="2"/>
      <w:sz w:val="21"/>
    </w:rPr>
  </w:style>
  <w:style w:type="character" w:styleId="af1">
    <w:name w:val="Placeholder Text"/>
    <w:basedOn w:val="a0"/>
    <w:uiPriority w:val="99"/>
    <w:unhideWhenUsed/>
    <w:rsid w:val="0004138B"/>
    <w:rPr>
      <w:vanish/>
      <w:color w:val="AEB5BB"/>
    </w:rPr>
  </w:style>
  <w:style w:type="paragraph" w:styleId="af2">
    <w:name w:val="No Spacing"/>
    <w:basedOn w:val="a"/>
    <w:link w:val="af3"/>
    <w:uiPriority w:val="1"/>
    <w:qFormat/>
    <w:rsid w:val="0004138B"/>
    <w:pPr>
      <w:widowControl/>
      <w:jc w:val="left"/>
    </w:pPr>
    <w:rPr>
      <w:rFonts w:asciiTheme="minorHAnsi" w:eastAsiaTheme="minorEastAsia" w:hAnsiTheme="minorHAnsi" w:cstheme="minorBidi"/>
      <w:kern w:val="0"/>
      <w:sz w:val="20"/>
    </w:rPr>
  </w:style>
  <w:style w:type="character" w:customStyle="1" w:styleId="af3">
    <w:name w:val="无间隔 字符"/>
    <w:basedOn w:val="a0"/>
    <w:link w:val="af2"/>
    <w:uiPriority w:val="1"/>
    <w:rsid w:val="0004138B"/>
    <w:rPr>
      <w:rFonts w:asciiTheme="minorHAnsi" w:eastAsiaTheme="minorEastAsia" w:hAnsiTheme="minorHAnsi" w:cstheme="minorBidi"/>
    </w:rPr>
  </w:style>
  <w:style w:type="character" w:customStyle="1" w:styleId="PlaceholderClassification">
    <w:name w:val="Placeholder Classification"/>
    <w:basedOn w:val="a0"/>
    <w:uiPriority w:val="99"/>
    <w:unhideWhenUsed/>
    <w:rsid w:val="0004138B"/>
    <w:rPr>
      <w:rFonts w:asciiTheme="minorHAnsi" w:eastAsiaTheme="minorEastAsia" w:hAnsiTheme="minorHAnsi" w:cstheme="minorBidi"/>
      <w:b/>
      <w:bCs/>
      <w:vanish w:val="0"/>
      <w:color w:val="FF0000"/>
      <w:sz w:val="24"/>
      <w:szCs w:val="24"/>
      <w:bdr w:val="none" w:sz="0" w:space="0" w:color="auto"/>
      <w:shd w:val="clear" w:color="auto" w:fill="FFFF00"/>
    </w:rPr>
  </w:style>
  <w:style w:type="character" w:styleId="af4">
    <w:name w:val="Emphasis"/>
    <w:uiPriority w:val="20"/>
    <w:qFormat/>
    <w:rsid w:val="000B5CD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78297">
      <w:bodyDiv w:val="1"/>
      <w:marLeft w:val="0"/>
      <w:marRight w:val="0"/>
      <w:marTop w:val="0"/>
      <w:marBottom w:val="0"/>
      <w:divBdr>
        <w:top w:val="none" w:sz="0" w:space="0" w:color="auto"/>
        <w:left w:val="none" w:sz="0" w:space="0" w:color="auto"/>
        <w:bottom w:val="none" w:sz="0" w:space="0" w:color="auto"/>
        <w:right w:val="none" w:sz="0" w:space="0" w:color="auto"/>
      </w:divBdr>
    </w:div>
    <w:div w:id="1415853816">
      <w:bodyDiv w:val="1"/>
      <w:marLeft w:val="0"/>
      <w:marRight w:val="0"/>
      <w:marTop w:val="0"/>
      <w:marBottom w:val="0"/>
      <w:divBdr>
        <w:top w:val="none" w:sz="0" w:space="0" w:color="auto"/>
        <w:left w:val="none" w:sz="0" w:space="0" w:color="auto"/>
        <w:bottom w:val="none" w:sz="0" w:space="0" w:color="auto"/>
        <w:right w:val="none" w:sz="0" w:space="0" w:color="auto"/>
      </w:divBdr>
      <w:divsChild>
        <w:div w:id="950282949">
          <w:marLeft w:val="0"/>
          <w:marRight w:val="0"/>
          <w:marTop w:val="90"/>
          <w:marBottom w:val="90"/>
          <w:divBdr>
            <w:top w:val="none" w:sz="0" w:space="0" w:color="auto"/>
            <w:left w:val="none" w:sz="0" w:space="0" w:color="auto"/>
            <w:bottom w:val="none" w:sz="0" w:space="0" w:color="auto"/>
            <w:right w:val="none" w:sz="0" w:space="0" w:color="auto"/>
          </w:divBdr>
          <w:divsChild>
            <w:div w:id="712462927">
              <w:marLeft w:val="0"/>
              <w:marRight w:val="0"/>
              <w:marTop w:val="0"/>
              <w:marBottom w:val="0"/>
              <w:divBdr>
                <w:top w:val="none" w:sz="0" w:space="0" w:color="auto"/>
                <w:left w:val="none" w:sz="0" w:space="0" w:color="auto"/>
                <w:bottom w:val="none" w:sz="0" w:space="0" w:color="auto"/>
                <w:right w:val="none" w:sz="0" w:space="0" w:color="auto"/>
              </w:divBdr>
              <w:divsChild>
                <w:div w:id="1009134376">
                  <w:marLeft w:val="0"/>
                  <w:marRight w:val="0"/>
                  <w:marTop w:val="0"/>
                  <w:marBottom w:val="0"/>
                  <w:divBdr>
                    <w:top w:val="none" w:sz="0" w:space="0" w:color="auto"/>
                    <w:left w:val="none" w:sz="0" w:space="0" w:color="auto"/>
                    <w:bottom w:val="none" w:sz="0" w:space="0" w:color="auto"/>
                    <w:right w:val="none" w:sz="0" w:space="0" w:color="auto"/>
                  </w:divBdr>
                  <w:divsChild>
                    <w:div w:id="465129639">
                      <w:marLeft w:val="-4920"/>
                      <w:marRight w:val="-4920"/>
                      <w:marTop w:val="0"/>
                      <w:marBottom w:val="0"/>
                      <w:divBdr>
                        <w:top w:val="none" w:sz="0" w:space="0" w:color="auto"/>
                        <w:left w:val="none" w:sz="0" w:space="0" w:color="auto"/>
                        <w:bottom w:val="none" w:sz="0" w:space="0" w:color="auto"/>
                        <w:right w:val="none" w:sz="0" w:space="0" w:color="auto"/>
                      </w:divBdr>
                      <w:divsChild>
                        <w:div w:id="1929657639">
                          <w:marLeft w:val="0"/>
                          <w:marRight w:val="0"/>
                          <w:marTop w:val="0"/>
                          <w:marBottom w:val="0"/>
                          <w:divBdr>
                            <w:top w:val="none" w:sz="0" w:space="0" w:color="auto"/>
                            <w:left w:val="none" w:sz="0" w:space="0" w:color="auto"/>
                            <w:bottom w:val="none" w:sz="0" w:space="0" w:color="auto"/>
                            <w:right w:val="none" w:sz="0" w:space="0" w:color="auto"/>
                          </w:divBdr>
                          <w:divsChild>
                            <w:div w:id="2143692302">
                              <w:marLeft w:val="0"/>
                              <w:marRight w:val="0"/>
                              <w:marTop w:val="0"/>
                              <w:marBottom w:val="0"/>
                              <w:divBdr>
                                <w:top w:val="none" w:sz="0" w:space="0" w:color="auto"/>
                                <w:left w:val="none" w:sz="0" w:space="0" w:color="auto"/>
                                <w:bottom w:val="none" w:sz="0" w:space="0" w:color="auto"/>
                                <w:right w:val="none" w:sz="0" w:space="0" w:color="auto"/>
                              </w:divBdr>
                              <w:divsChild>
                                <w:div w:id="687828015">
                                  <w:marLeft w:val="0"/>
                                  <w:marRight w:val="0"/>
                                  <w:marTop w:val="0"/>
                                  <w:marBottom w:val="0"/>
                                  <w:divBdr>
                                    <w:top w:val="none" w:sz="0" w:space="0" w:color="auto"/>
                                    <w:left w:val="none" w:sz="0" w:space="0" w:color="auto"/>
                                    <w:bottom w:val="none" w:sz="0" w:space="0" w:color="auto"/>
                                    <w:right w:val="none" w:sz="0" w:space="0" w:color="auto"/>
                                  </w:divBdr>
                                  <w:divsChild>
                                    <w:div w:id="1175075705">
                                      <w:marLeft w:val="0"/>
                                      <w:marRight w:val="0"/>
                                      <w:marTop w:val="0"/>
                                      <w:marBottom w:val="250"/>
                                      <w:divBdr>
                                        <w:top w:val="single" w:sz="4" w:space="5" w:color="C4C4C4"/>
                                        <w:left w:val="single" w:sz="4" w:space="5" w:color="C4C4C4"/>
                                        <w:bottom w:val="single" w:sz="4" w:space="5" w:color="C4C4C4"/>
                                        <w:right w:val="single" w:sz="4" w:space="5" w:color="C4C4C4"/>
                                      </w:divBdr>
                                      <w:divsChild>
                                        <w:div w:id="18662904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Zhuzhengbing</dc:creator>
  <cp:lastModifiedBy>As-p W</cp:lastModifiedBy>
  <cp:revision>2</cp:revision>
  <cp:lastPrinted>2012-03-30T02:43:00Z</cp:lastPrinted>
  <dcterms:created xsi:type="dcterms:W3CDTF">2023-10-31T06:34:00Z</dcterms:created>
  <dcterms:modified xsi:type="dcterms:W3CDTF">2023-10-31T06:34:00Z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2023-03-19T12:03:30Z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54dd9f94-e77d-4782-9326-b1035b8e505b</vt:lpwstr>
  </property>
  <property fmtid="{D5CDD505-2E9C-101B-9397-08002B2CF9AE}" pid="8" name="MSIP_Label_9764cdcd-3664-4d05-9615-7cbf65a4f0a8_ContentBits">
    <vt:lpwstr>0</vt:lpwstr>
  </property>
</Properties>
</file>