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99C6" w14:textId="77777777" w:rsidR="00D63F44" w:rsidRDefault="00000000">
      <w:pPr>
        <w:jc w:val="center"/>
        <w:rPr>
          <w:rFonts w:ascii="宋体" w:hAnsi="宋体" w:cs="宋体"/>
          <w:b/>
          <w:color w:val="000000"/>
          <w:kern w:val="0"/>
          <w:szCs w:val="21"/>
          <w:lang w:bidi="ar"/>
        </w:rPr>
      </w:pPr>
      <w:r>
        <w:rPr>
          <w:rFonts w:ascii="宋体" w:hAnsi="宋体" w:cs="宋体" w:hint="eastAsia"/>
          <w:b/>
          <w:color w:val="000000"/>
          <w:kern w:val="0"/>
          <w:szCs w:val="21"/>
          <w:lang w:val="zh-CN" w:bidi="ar"/>
        </w:rPr>
        <w:t xml:space="preserve"> 呼吸软管耐挤压试验台</w:t>
      </w:r>
      <w:r>
        <w:rPr>
          <w:rFonts w:ascii="宋体" w:hAnsi="宋体" w:cs="宋体" w:hint="eastAsia"/>
          <w:b/>
          <w:color w:val="000000"/>
          <w:kern w:val="0"/>
          <w:szCs w:val="21"/>
          <w:lang w:bidi="ar"/>
        </w:rPr>
        <w:t>参数</w:t>
      </w:r>
    </w:p>
    <w:p w14:paraId="652A216F" w14:textId="77777777" w:rsidR="00D63F44" w:rsidRDefault="00000000">
      <w:pPr>
        <w:pStyle w:val="af"/>
        <w:numPr>
          <w:ilvl w:val="0"/>
          <w:numId w:val="1"/>
        </w:numPr>
        <w:snapToGrid w:val="0"/>
        <w:spacing w:line="440" w:lineRule="exact"/>
        <w:ind w:firstLineChars="0"/>
        <w:rPr>
          <w:rFonts w:ascii="宋体" w:hAnsi="宋体" w:cs="宋体"/>
          <w:b/>
          <w:bCs/>
          <w:szCs w:val="21"/>
        </w:rPr>
      </w:pPr>
      <w:r>
        <w:rPr>
          <w:rFonts w:ascii="宋体" w:hAnsi="宋体" w:cs="宋体" w:hint="eastAsia"/>
          <w:b/>
          <w:bCs/>
          <w:szCs w:val="21"/>
        </w:rPr>
        <w:t>数量</w:t>
      </w:r>
    </w:p>
    <w:p w14:paraId="1C519DBB" w14:textId="77777777" w:rsidR="00D63F44" w:rsidRDefault="00000000">
      <w:pPr>
        <w:snapToGrid w:val="0"/>
        <w:spacing w:line="440" w:lineRule="exact"/>
        <w:ind w:firstLineChars="200" w:firstLine="420"/>
        <w:rPr>
          <w:rFonts w:ascii="宋体" w:hAnsi="宋体" w:cs="宋体"/>
          <w:szCs w:val="21"/>
        </w:rPr>
      </w:pPr>
      <w:r>
        <w:rPr>
          <w:rFonts w:ascii="宋体" w:hAnsi="宋体" w:cs="宋体" w:hint="eastAsia"/>
          <w:szCs w:val="21"/>
        </w:rPr>
        <w:t>1台。</w:t>
      </w:r>
    </w:p>
    <w:p w14:paraId="021CD2D3" w14:textId="77777777" w:rsidR="00D63F44" w:rsidRDefault="00000000">
      <w:pPr>
        <w:pStyle w:val="af"/>
        <w:numPr>
          <w:ilvl w:val="0"/>
          <w:numId w:val="1"/>
        </w:numPr>
        <w:snapToGrid w:val="0"/>
        <w:spacing w:line="440" w:lineRule="exact"/>
        <w:ind w:firstLineChars="0"/>
        <w:rPr>
          <w:rFonts w:ascii="宋体" w:hAnsi="宋体" w:cs="宋体"/>
          <w:b/>
          <w:bCs/>
          <w:szCs w:val="21"/>
        </w:rPr>
      </w:pPr>
      <w:r>
        <w:rPr>
          <w:rFonts w:ascii="宋体" w:hAnsi="宋体" w:cs="宋体" w:hint="eastAsia"/>
          <w:b/>
          <w:bCs/>
          <w:szCs w:val="21"/>
        </w:rPr>
        <w:t>用途</w:t>
      </w:r>
    </w:p>
    <w:p w14:paraId="26D08B7F" w14:textId="77777777" w:rsidR="00D63F44" w:rsidRDefault="00000000">
      <w:pPr>
        <w:snapToGrid w:val="0"/>
        <w:spacing w:line="440" w:lineRule="exact"/>
        <w:ind w:firstLineChars="200" w:firstLine="420"/>
        <w:rPr>
          <w:rFonts w:ascii="宋体" w:hAnsi="宋体" w:cs="宋体"/>
          <w:szCs w:val="21"/>
        </w:rPr>
      </w:pPr>
      <w:r>
        <w:rPr>
          <w:rFonts w:ascii="宋体" w:hAnsi="宋体" w:cs="宋体" w:hint="eastAsia"/>
          <w:szCs w:val="21"/>
        </w:rPr>
        <w:t>用于测定自给开路式压缩空气呼吸器、动力送风过滤式呼吸器在施加50N力值时的流经呼吸软管的流量变化值。</w:t>
      </w:r>
    </w:p>
    <w:p w14:paraId="29844C60" w14:textId="77777777" w:rsidR="00D63F44" w:rsidRDefault="00000000">
      <w:pPr>
        <w:snapToGrid w:val="0"/>
        <w:spacing w:line="440" w:lineRule="exact"/>
        <w:rPr>
          <w:rFonts w:ascii="宋体" w:hAnsi="宋体" w:cs="宋体"/>
          <w:b/>
          <w:bCs/>
          <w:szCs w:val="21"/>
        </w:rPr>
      </w:pPr>
      <w:r>
        <w:rPr>
          <w:rFonts w:ascii="宋体" w:hAnsi="宋体" w:cs="宋体" w:hint="eastAsia"/>
          <w:b/>
          <w:bCs/>
          <w:szCs w:val="21"/>
        </w:rPr>
        <w:t>三、技术指标</w:t>
      </w:r>
    </w:p>
    <w:p w14:paraId="5372C30F"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（1）电源：220V、50Hz。</w:t>
      </w:r>
    </w:p>
    <w:p w14:paraId="74B1FB86"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（2）气体流量计，采用瑞士质量流量计测量，量程：0～150L/min，精度：1级。</w:t>
      </w:r>
    </w:p>
    <w:p w14:paraId="6B0B4527"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（3）配备气体流量调节阀，气体流量0～150L/min连续可调，精度±0.2%。</w:t>
      </w:r>
    </w:p>
    <w:p w14:paraId="2A68E494"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（4）两个直径100mm，厚度10mm的圆盘，其中一个固定在底座上，另一个圆盘可上下活动，并能对试件施加50N的力。</w:t>
      </w:r>
    </w:p>
    <w:p w14:paraId="1515BB8A"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（5）采用拉压传感器测量对试件产生的50N的力值，施力范围 0-55N，精度：±0.1N。</w:t>
      </w:r>
    </w:p>
    <w:p w14:paraId="7DC85254"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（6）气源采用无油气泵供给，供气流量300L/min。</w:t>
      </w:r>
    </w:p>
    <w:p w14:paraId="090B5F5F"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（7）气源配备除油除水的精密油水过滤器组，保证装置管道的洁净。</w:t>
      </w:r>
    </w:p>
    <w:p w14:paraId="145686EC"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（8）配备GB/T2626-2006标准中的大、中、小号头模各1件。</w:t>
      </w:r>
    </w:p>
    <w:p w14:paraId="5682C32E"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（9）装置可外接人工肺，进行GB/T30864的呼吸导管抗压扁性测试。</w:t>
      </w:r>
    </w:p>
    <w:p w14:paraId="7186A56F"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（10）仪器采用触摸屏操作，可扩展性强，控制系统稳定。采用Detection控制程序应可实现对检测数据进行实时监控及曲线显示，数据可存储、导出及历史数据查询等功能。</w:t>
      </w:r>
    </w:p>
    <w:p w14:paraId="5585787A"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（11）装置主要由试验头模及呼吸管道、流量计、流量调节阀、施加压力装置、气泵及过滤器、控制系统等组成。</w:t>
      </w:r>
    </w:p>
    <w:p w14:paraId="7C6BC28C"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（12）加力装置采用气缸驱动，活动圆盘上安装拉压传感器测量实际施加的力值。</w:t>
      </w:r>
    </w:p>
    <w:p w14:paraId="4D137A15" w14:textId="77777777" w:rsidR="00D63F44" w:rsidRDefault="00000000">
      <w:pPr>
        <w:snapToGrid w:val="0"/>
        <w:spacing w:line="440" w:lineRule="exact"/>
        <w:rPr>
          <w:rFonts w:ascii="宋体" w:hAnsi="宋体" w:cs="宋体"/>
          <w:b/>
          <w:bCs/>
          <w:szCs w:val="21"/>
        </w:rPr>
      </w:pPr>
      <w:r>
        <w:rPr>
          <w:rFonts w:ascii="宋体" w:hAnsi="宋体" w:cs="宋体" w:hint="eastAsia"/>
          <w:b/>
          <w:bCs/>
          <w:szCs w:val="21"/>
        </w:rPr>
        <w:t>四、必须满足的标准</w:t>
      </w:r>
    </w:p>
    <w:p w14:paraId="7F3F4FF7" w14:textId="77777777" w:rsidR="00D63F44" w:rsidRDefault="00000000">
      <w:pPr>
        <w:spacing w:line="440" w:lineRule="atLeast"/>
        <w:ind w:firstLineChars="200" w:firstLine="420"/>
        <w:rPr>
          <w:rFonts w:ascii="宋体" w:hAnsi="宋体" w:cs="宋体"/>
          <w:szCs w:val="21"/>
        </w:rPr>
      </w:pPr>
      <w:r>
        <w:rPr>
          <w:rFonts w:ascii="宋体" w:hAnsi="宋体" w:cs="宋体" w:hint="eastAsia"/>
          <w:szCs w:val="21"/>
        </w:rPr>
        <w:t>GB/T 16556-2007 《自给开路式压缩空气呼吸器》 第“6.12呼吸软管耐挤压性能试验”条款</w:t>
      </w:r>
    </w:p>
    <w:p w14:paraId="3AEBBCDA" w14:textId="63700001" w:rsidR="00D63F44" w:rsidRDefault="00000000">
      <w:pPr>
        <w:spacing w:line="440" w:lineRule="atLeast"/>
        <w:ind w:firstLineChars="200" w:firstLine="420"/>
        <w:rPr>
          <w:rFonts w:ascii="宋体" w:hAnsi="宋体" w:cs="宋体"/>
          <w:szCs w:val="21"/>
        </w:rPr>
      </w:pPr>
      <w:r>
        <w:rPr>
          <w:rFonts w:ascii="宋体" w:hAnsi="宋体" w:cs="宋体" w:hint="eastAsia"/>
          <w:szCs w:val="21"/>
        </w:rPr>
        <w:t>GB 30864-2014 《呼吸防护 动力送风过滤式呼吸器》 第“6.9 呼吸导管抗压扁性”条款</w:t>
      </w:r>
    </w:p>
    <w:p w14:paraId="00B8D66F" w14:textId="0A542666" w:rsidR="00D63F44" w:rsidRDefault="00000000">
      <w:pPr>
        <w:spacing w:line="440" w:lineRule="atLeast"/>
        <w:ind w:firstLineChars="200" w:firstLine="420"/>
        <w:rPr>
          <w:rFonts w:ascii="宋体" w:hAnsi="宋体" w:cs="宋体"/>
          <w:szCs w:val="21"/>
        </w:rPr>
      </w:pPr>
      <w:r>
        <w:rPr>
          <w:rFonts w:ascii="宋体" w:hAnsi="宋体" w:cs="宋体" w:hint="eastAsia"/>
          <w:szCs w:val="21"/>
        </w:rPr>
        <w:t>GA 124-2013  《 正压式消防空气呼吸器》 第“6.20.1中压导管耐挤压性能试验”</w:t>
      </w:r>
    </w:p>
    <w:p w14:paraId="5951BA6B" w14:textId="1E87D0F6" w:rsidR="00F32C1A" w:rsidRDefault="00F32C1A">
      <w:pPr>
        <w:spacing w:line="440" w:lineRule="atLeast"/>
        <w:ind w:firstLineChars="200" w:firstLine="420"/>
        <w:rPr>
          <w:rFonts w:ascii="宋体" w:hAnsi="宋体" w:cs="宋体"/>
          <w:szCs w:val="21"/>
        </w:rPr>
      </w:pPr>
      <w:r w:rsidRPr="00F32C1A">
        <w:rPr>
          <w:rFonts w:ascii="宋体" w:hAnsi="宋体" w:cs="宋体" w:hint="eastAsia"/>
          <w:szCs w:val="21"/>
        </w:rPr>
        <w:t>GB 38451-2019</w:t>
      </w:r>
      <w:r>
        <w:rPr>
          <w:rFonts w:ascii="宋体" w:hAnsi="宋体" w:cs="宋体"/>
          <w:szCs w:val="21"/>
        </w:rPr>
        <w:t xml:space="preserve"> </w:t>
      </w:r>
      <w:r w:rsidRPr="00F32C1A">
        <w:rPr>
          <w:rFonts w:ascii="宋体" w:hAnsi="宋体" w:cs="宋体" w:hint="eastAsia"/>
          <w:szCs w:val="21"/>
        </w:rPr>
        <w:t>《呼吸防护 自给开路式压缩空气逃生呼吸器》</w:t>
      </w:r>
      <w:r>
        <w:rPr>
          <w:rFonts w:ascii="宋体" w:hAnsi="宋体" w:cs="宋体" w:hint="eastAsia"/>
          <w:szCs w:val="21"/>
        </w:rPr>
        <w:t>第“6</w:t>
      </w:r>
      <w:r>
        <w:rPr>
          <w:rFonts w:ascii="宋体" w:hAnsi="宋体" w:cs="宋体"/>
          <w:szCs w:val="21"/>
        </w:rPr>
        <w:t>.14</w:t>
      </w:r>
      <w:r w:rsidRPr="00F32C1A">
        <w:rPr>
          <w:rFonts w:ascii="宋体" w:hAnsi="宋体" w:cs="宋体" w:hint="eastAsia"/>
          <w:szCs w:val="21"/>
        </w:rPr>
        <w:t>呼吸</w:t>
      </w:r>
      <w:r w:rsidR="00B7569F">
        <w:rPr>
          <w:rFonts w:ascii="宋体" w:hAnsi="宋体" w:cs="宋体" w:hint="eastAsia"/>
          <w:szCs w:val="21"/>
        </w:rPr>
        <w:t>导管</w:t>
      </w:r>
      <w:r w:rsidRPr="00F32C1A">
        <w:rPr>
          <w:rFonts w:ascii="宋体" w:hAnsi="宋体" w:cs="宋体" w:hint="eastAsia"/>
          <w:szCs w:val="21"/>
        </w:rPr>
        <w:t>抗压扁性能</w:t>
      </w:r>
      <w:r>
        <w:rPr>
          <w:rFonts w:ascii="宋体" w:hAnsi="宋体" w:cs="宋体" w:hint="eastAsia"/>
          <w:szCs w:val="21"/>
        </w:rPr>
        <w:t>”</w:t>
      </w:r>
    </w:p>
    <w:p w14:paraId="4E070EA1" w14:textId="77777777" w:rsidR="00D63F44" w:rsidRDefault="00000000">
      <w:pPr>
        <w:spacing w:line="440" w:lineRule="exact"/>
        <w:rPr>
          <w:rFonts w:ascii="宋体" w:hAnsi="宋体" w:cs="宋体"/>
          <w:b/>
          <w:kern w:val="0"/>
          <w:szCs w:val="21"/>
        </w:rPr>
      </w:pPr>
      <w:r>
        <w:rPr>
          <w:rFonts w:ascii="宋体" w:hAnsi="宋体" w:cs="宋体" w:hint="eastAsia"/>
          <w:b/>
          <w:kern w:val="0"/>
          <w:szCs w:val="21"/>
        </w:rPr>
        <w:t>五 、配置要求</w:t>
      </w:r>
    </w:p>
    <w:tbl>
      <w:tblPr>
        <w:tblW w:w="4473" w:type="pct"/>
        <w:tblInd w:w="591" w:type="dxa"/>
        <w:tblCellMar>
          <w:left w:w="0" w:type="dxa"/>
          <w:right w:w="0" w:type="dxa"/>
        </w:tblCellMar>
        <w:tblLook w:val="04A0" w:firstRow="1" w:lastRow="0" w:firstColumn="1" w:lastColumn="0" w:noHBand="0" w:noVBand="1"/>
      </w:tblPr>
      <w:tblGrid>
        <w:gridCol w:w="966"/>
        <w:gridCol w:w="2438"/>
        <w:gridCol w:w="3990"/>
        <w:gridCol w:w="1060"/>
      </w:tblGrid>
      <w:tr w:rsidR="00D63F44" w14:paraId="321C2629" w14:textId="77777777">
        <w:trPr>
          <w:trHeight w:val="386"/>
          <w:tblHeader/>
        </w:trPr>
        <w:tc>
          <w:tcPr>
            <w:tcW w:w="571" w:type="pc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7FC91A11"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序号</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F9F2D6"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名称</w:t>
            </w:r>
          </w:p>
        </w:tc>
        <w:tc>
          <w:tcPr>
            <w:tcW w:w="2359" w:type="pct"/>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6FE5F4E6"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技术描述</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F110BE"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数量</w:t>
            </w:r>
          </w:p>
        </w:tc>
      </w:tr>
      <w:tr w:rsidR="00D63F44" w14:paraId="1A127161" w14:textId="77777777">
        <w:trPr>
          <w:trHeight w:val="386"/>
          <w:tblHeader/>
        </w:trPr>
        <w:tc>
          <w:tcPr>
            <w:tcW w:w="571" w:type="pc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7CF0C443"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A64895"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试验台控制箱</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3B5AE9"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1300mm×520mm×680mm</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1B943C"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46C5A3BF" w14:textId="77777777">
        <w:trPr>
          <w:trHeight w:val="41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09456D4"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D3D805"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质量流量计</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13279D"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150L/min</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E365CF"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57261165" w14:textId="77777777">
        <w:trPr>
          <w:trHeight w:val="38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7279F72"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1C8FB6"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空气压缩机</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C214E9"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1500W</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A8CF51"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5C97E18B" w14:textId="77777777">
        <w:trPr>
          <w:trHeight w:val="38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A763328"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95776C"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步进电机推杆</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347AC"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行程100mm</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B1585F"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3CF70C46" w14:textId="77777777">
        <w:trPr>
          <w:trHeight w:val="38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9B471B4"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7AE8EC"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拉压力传感器</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467A1A"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3KG-5KG</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C72584"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52AB8602" w14:textId="77777777">
        <w:trPr>
          <w:trHeight w:val="38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C9EB2AB"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3930C6"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大号头模</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0F012"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szCs w:val="21"/>
              </w:rPr>
              <w:t>聚氨酯浇注</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6E211"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7ED15138" w14:textId="77777777">
        <w:trPr>
          <w:trHeight w:val="38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940E0C8"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FC1B44" w14:textId="77777777" w:rsidR="00D63F44" w:rsidRDefault="00000000">
            <w:pPr>
              <w:widowControl/>
              <w:jc w:val="center"/>
              <w:textAlignment w:val="center"/>
              <w:rPr>
                <w:rFonts w:ascii="宋体" w:hAnsi="宋体" w:cs="宋体"/>
                <w:color w:val="000000"/>
                <w:kern w:val="0"/>
                <w:szCs w:val="21"/>
              </w:rPr>
            </w:pPr>
            <w:r>
              <w:rPr>
                <w:rFonts w:ascii="宋体" w:hAnsi="宋体" w:cs="宋体" w:hint="eastAsia"/>
                <w:szCs w:val="21"/>
              </w:rPr>
              <w:t>中号头模</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AEEBE7" w14:textId="77777777" w:rsidR="00D63F44" w:rsidRDefault="00000000">
            <w:pPr>
              <w:widowControl/>
              <w:jc w:val="center"/>
              <w:textAlignment w:val="center"/>
              <w:rPr>
                <w:rFonts w:ascii="宋体" w:hAnsi="宋体" w:cs="宋体"/>
                <w:color w:val="000000"/>
                <w:kern w:val="0"/>
                <w:szCs w:val="21"/>
              </w:rPr>
            </w:pPr>
            <w:r>
              <w:rPr>
                <w:rFonts w:ascii="宋体" w:hAnsi="宋体" w:cs="宋体" w:hint="eastAsia"/>
                <w:szCs w:val="21"/>
              </w:rPr>
              <w:t>聚氨酯浇注</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9CBB7C"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r w:rsidR="00D63F44" w14:paraId="3136B92C" w14:textId="77777777">
        <w:trPr>
          <w:trHeight w:val="386"/>
          <w:tblHeader/>
        </w:trPr>
        <w:tc>
          <w:tcPr>
            <w:tcW w:w="57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F25D4FE"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144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8F3A9" w14:textId="77777777" w:rsidR="00D63F44" w:rsidRDefault="00000000">
            <w:pPr>
              <w:widowControl/>
              <w:jc w:val="center"/>
              <w:textAlignment w:val="center"/>
              <w:rPr>
                <w:rFonts w:ascii="宋体" w:hAnsi="宋体" w:cs="宋体"/>
                <w:color w:val="000000"/>
                <w:kern w:val="0"/>
                <w:szCs w:val="21"/>
              </w:rPr>
            </w:pPr>
            <w:r>
              <w:rPr>
                <w:rFonts w:ascii="宋体" w:hAnsi="宋体" w:cs="宋体" w:hint="eastAsia"/>
                <w:szCs w:val="21"/>
              </w:rPr>
              <w:t>小号头模</w:t>
            </w:r>
          </w:p>
        </w:tc>
        <w:tc>
          <w:tcPr>
            <w:tcW w:w="235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5856A3" w14:textId="77777777" w:rsidR="00D63F44" w:rsidRDefault="00000000">
            <w:pPr>
              <w:widowControl/>
              <w:jc w:val="center"/>
              <w:textAlignment w:val="center"/>
              <w:rPr>
                <w:rFonts w:ascii="宋体" w:hAnsi="宋体" w:cs="宋体"/>
                <w:color w:val="000000"/>
                <w:kern w:val="0"/>
                <w:szCs w:val="21"/>
              </w:rPr>
            </w:pPr>
            <w:r>
              <w:rPr>
                <w:rFonts w:ascii="宋体" w:hAnsi="宋体" w:cs="宋体" w:hint="eastAsia"/>
                <w:szCs w:val="21"/>
              </w:rPr>
              <w:t>聚氨酯浇注</w:t>
            </w:r>
          </w:p>
        </w:tc>
        <w:tc>
          <w:tcPr>
            <w:tcW w:w="62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00868D" w14:textId="77777777" w:rsidR="00D63F44"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1套</w:t>
            </w:r>
          </w:p>
        </w:tc>
      </w:tr>
    </w:tbl>
    <w:p w14:paraId="1B6AA0AF" w14:textId="77777777" w:rsidR="00D63F44" w:rsidRDefault="00D63F44">
      <w:pPr>
        <w:tabs>
          <w:tab w:val="left" w:pos="4132"/>
        </w:tabs>
        <w:jc w:val="left"/>
        <w:rPr>
          <w:rFonts w:ascii="宋体" w:hAnsi="宋体" w:cs="宋体"/>
          <w:szCs w:val="21"/>
        </w:rPr>
      </w:pPr>
    </w:p>
    <w:p w14:paraId="64A308ED" w14:textId="77777777" w:rsidR="00D63F44" w:rsidRDefault="00000000">
      <w:pPr>
        <w:spacing w:line="440" w:lineRule="exact"/>
        <w:rPr>
          <w:rFonts w:ascii="宋体" w:hAnsi="宋体" w:cs="宋体"/>
          <w:b/>
          <w:kern w:val="0"/>
          <w:szCs w:val="21"/>
        </w:rPr>
      </w:pPr>
      <w:r>
        <w:rPr>
          <w:rFonts w:ascii="宋体" w:hAnsi="宋体" w:cs="宋体" w:hint="eastAsia"/>
          <w:b/>
          <w:kern w:val="0"/>
          <w:szCs w:val="21"/>
        </w:rPr>
        <w:t>六、服务要求</w:t>
      </w:r>
    </w:p>
    <w:p w14:paraId="5D9A6482"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（1）卖方须到买方提供的现场免费安装、调试设备，进行操作试验，直至运行正常并验收，如果现场安装测试指标未通过，购买方有权要求退货并要求赔偿损失。</w:t>
      </w:r>
    </w:p>
    <w:p w14:paraId="070EA519"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 xml:space="preserve"> （2）质量及验收标准：技术指标符合买方要求和厂家规定的出厂要求。</w:t>
      </w:r>
    </w:p>
    <w:p w14:paraId="57E069B3"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 xml:space="preserve"> （3）供应商免费提供用户现场安装、调试及培训。安装工程师在用户现场安装调试完毕后，进行现场讲解培训，人员不限。免费提供仪器使用手册、培训教材、应用文章等。保证用户掌握基本操作，可以正确操作使用仪器。</w:t>
      </w:r>
    </w:p>
    <w:p w14:paraId="5743EC04"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 xml:space="preserve"> （4）免费提供2名仪器操作人员到生产商组织的操作及维护技术培训，包括仪器的基本原理、操作、日常维护及基础分析仪器理论课程，并提供上机培训。</w:t>
      </w:r>
    </w:p>
    <w:p w14:paraId="63C2362F"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 xml:space="preserve"> （5）提供终身的技术支持。有专门的应用工程师而非售后维修工程师对客户提供专业的应用技术支持。在客户遇到困难，可及时提供方法开发和应用支持的指导。</w:t>
      </w:r>
    </w:p>
    <w:p w14:paraId="2CA59605"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 xml:space="preserve"> （6）仪器故障响应时间不超过1个工作日，专职技术服务人员2个工作日内到场维修。</w:t>
      </w:r>
    </w:p>
    <w:p w14:paraId="67791BB3"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 xml:space="preserve"> （7）零配件应保证 10 年以上的供应期。</w:t>
      </w:r>
    </w:p>
    <w:p w14:paraId="2C2892B9" w14:textId="77777777" w:rsidR="00D63F44" w:rsidRDefault="00000000">
      <w:pPr>
        <w:widowControl/>
        <w:spacing w:line="360" w:lineRule="auto"/>
        <w:ind w:firstLineChars="175" w:firstLine="368"/>
        <w:rPr>
          <w:rFonts w:ascii="宋体" w:hAnsi="宋体" w:cs="宋体"/>
          <w:szCs w:val="21"/>
        </w:rPr>
      </w:pPr>
      <w:r>
        <w:rPr>
          <w:rFonts w:ascii="宋体" w:hAnsi="宋体" w:cs="宋体" w:hint="eastAsia"/>
          <w:szCs w:val="21"/>
        </w:rPr>
        <w:t>（8）质保期：设备验收后1年。</w:t>
      </w:r>
    </w:p>
    <w:p w14:paraId="2B917DE1" w14:textId="77777777" w:rsidR="00D63F44" w:rsidRDefault="00000000">
      <w:pPr>
        <w:widowControl/>
        <w:spacing w:line="360" w:lineRule="auto"/>
        <w:rPr>
          <w:rFonts w:ascii="宋体" w:hAnsi="宋体" w:cs="宋体"/>
          <w:b/>
          <w:szCs w:val="21"/>
        </w:rPr>
      </w:pPr>
      <w:r>
        <w:rPr>
          <w:rFonts w:ascii="宋体" w:hAnsi="宋体" w:cs="宋体" w:hint="eastAsia"/>
          <w:b/>
          <w:szCs w:val="21"/>
        </w:rPr>
        <w:t>七、供货期</w:t>
      </w:r>
    </w:p>
    <w:p w14:paraId="0796DCD6" w14:textId="77777777" w:rsidR="00D63F44" w:rsidRDefault="00000000">
      <w:pPr>
        <w:widowControl/>
        <w:spacing w:line="360" w:lineRule="auto"/>
        <w:ind w:firstLine="209"/>
        <w:rPr>
          <w:rFonts w:ascii="宋体" w:hAnsi="宋体" w:cs="宋体"/>
          <w:szCs w:val="21"/>
        </w:rPr>
      </w:pPr>
      <w:r>
        <w:rPr>
          <w:rFonts w:ascii="宋体" w:hAnsi="宋体" w:cs="宋体" w:hint="eastAsia"/>
          <w:szCs w:val="21"/>
        </w:rPr>
        <w:t>合同签订后60天内。</w:t>
      </w:r>
    </w:p>
    <w:p w14:paraId="41A2A4C8" w14:textId="77777777" w:rsidR="00D63F44" w:rsidRDefault="00D63F44">
      <w:pPr>
        <w:spacing w:line="440" w:lineRule="exact"/>
        <w:rPr>
          <w:rFonts w:ascii="宋体" w:hAnsi="宋体" w:cs="宋体"/>
          <w:b/>
          <w:kern w:val="0"/>
          <w:szCs w:val="21"/>
        </w:rPr>
      </w:pPr>
    </w:p>
    <w:p w14:paraId="1798587D" w14:textId="77777777" w:rsidR="00D63F44" w:rsidRDefault="00D63F44">
      <w:pPr>
        <w:spacing w:line="440" w:lineRule="exact"/>
        <w:ind w:leftChars="400" w:left="840"/>
        <w:rPr>
          <w:rFonts w:ascii="宋体" w:hAnsi="宋体" w:cs="宋体"/>
          <w:szCs w:val="21"/>
        </w:rPr>
      </w:pPr>
    </w:p>
    <w:p w14:paraId="4A875FFE" w14:textId="77777777" w:rsidR="00D63F44" w:rsidRDefault="00D63F44">
      <w:pPr>
        <w:ind w:leftChars="400" w:left="840"/>
        <w:rPr>
          <w:rFonts w:ascii="宋体" w:hAnsi="宋体" w:cs="宋体"/>
          <w:szCs w:val="21"/>
        </w:rPr>
      </w:pPr>
    </w:p>
    <w:p w14:paraId="467A7009" w14:textId="77777777" w:rsidR="00D63F44" w:rsidRDefault="00D63F44">
      <w:pPr>
        <w:tabs>
          <w:tab w:val="left" w:pos="4132"/>
        </w:tabs>
        <w:jc w:val="center"/>
        <w:rPr>
          <w:rFonts w:ascii="宋体" w:hAnsi="宋体" w:cs="宋体"/>
          <w:szCs w:val="21"/>
        </w:rPr>
      </w:pPr>
    </w:p>
    <w:p w14:paraId="6228DE29" w14:textId="77777777" w:rsidR="00D63F44" w:rsidRDefault="00D63F44">
      <w:pPr>
        <w:rPr>
          <w:rFonts w:ascii="宋体" w:hAnsi="宋体" w:cs="宋体"/>
          <w:szCs w:val="21"/>
        </w:rPr>
      </w:pPr>
    </w:p>
    <w:sectPr w:rsidR="00D63F44">
      <w:headerReference w:type="default" r:id="rId8"/>
      <w:footerReference w:type="even" r:id="rId9"/>
      <w:footerReference w:type="default" r:id="rId10"/>
      <w:pgSz w:w="11906" w:h="16838"/>
      <w:pgMar w:top="1440" w:right="1066" w:bottom="1440" w:left="138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AF43" w14:textId="77777777" w:rsidR="00AE5D77" w:rsidRDefault="00AE5D77">
      <w:r>
        <w:separator/>
      </w:r>
    </w:p>
  </w:endnote>
  <w:endnote w:type="continuationSeparator" w:id="0">
    <w:p w14:paraId="700E0401" w14:textId="77777777" w:rsidR="00AE5D77" w:rsidRDefault="00AE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8388" w14:textId="77777777" w:rsidR="00D63F44" w:rsidRDefault="00000000">
    <w:pPr>
      <w:pStyle w:val="a7"/>
      <w:framePr w:wrap="around" w:vAnchor="text" w:hAnchor="margin" w:xAlign="right" w:y="1"/>
      <w:rPr>
        <w:rStyle w:val="ad"/>
      </w:rPr>
    </w:pPr>
    <w:r>
      <w:fldChar w:fldCharType="begin"/>
    </w:r>
    <w:r>
      <w:rPr>
        <w:rStyle w:val="ad"/>
      </w:rPr>
      <w:instrText xml:space="preserve">PAGE  </w:instrText>
    </w:r>
    <w:r>
      <w:fldChar w:fldCharType="end"/>
    </w:r>
  </w:p>
  <w:p w14:paraId="3373E128" w14:textId="77777777" w:rsidR="00D63F44" w:rsidRDefault="00D63F4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7395" w14:textId="77777777" w:rsidR="00D63F44" w:rsidRDefault="00D63F44">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CF90" w14:textId="77777777" w:rsidR="00AE5D77" w:rsidRDefault="00AE5D77">
      <w:r>
        <w:separator/>
      </w:r>
    </w:p>
  </w:footnote>
  <w:footnote w:type="continuationSeparator" w:id="0">
    <w:p w14:paraId="092798E0" w14:textId="77777777" w:rsidR="00AE5D77" w:rsidRDefault="00AE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21F8" w14:textId="77777777" w:rsidR="00D63F44" w:rsidRDefault="00D63F44">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244F8"/>
    <w:multiLevelType w:val="multilevel"/>
    <w:tmpl w:val="7B6244F8"/>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0849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C8"/>
    <w:rsid w:val="00001A68"/>
    <w:rsid w:val="000712C8"/>
    <w:rsid w:val="000B2857"/>
    <w:rsid w:val="00162BEE"/>
    <w:rsid w:val="00186637"/>
    <w:rsid w:val="00193EA3"/>
    <w:rsid w:val="003B32E6"/>
    <w:rsid w:val="00584C26"/>
    <w:rsid w:val="00612A85"/>
    <w:rsid w:val="007859E3"/>
    <w:rsid w:val="0079688E"/>
    <w:rsid w:val="007F6C45"/>
    <w:rsid w:val="00823F7B"/>
    <w:rsid w:val="00853AC9"/>
    <w:rsid w:val="00923370"/>
    <w:rsid w:val="00AE5D77"/>
    <w:rsid w:val="00B366B8"/>
    <w:rsid w:val="00B7569F"/>
    <w:rsid w:val="00BE0886"/>
    <w:rsid w:val="00D47B23"/>
    <w:rsid w:val="00D63F44"/>
    <w:rsid w:val="00F32C1A"/>
    <w:rsid w:val="02C41C0E"/>
    <w:rsid w:val="042811AA"/>
    <w:rsid w:val="1D8102EE"/>
    <w:rsid w:val="1F306E4C"/>
    <w:rsid w:val="21181844"/>
    <w:rsid w:val="31B40E21"/>
    <w:rsid w:val="3B403994"/>
    <w:rsid w:val="53097599"/>
    <w:rsid w:val="687A2EED"/>
    <w:rsid w:val="7BCD7517"/>
    <w:rsid w:val="7CA3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21F22"/>
  <w15:docId w15:val="{47E578F6-9178-4135-AF9D-6CD9AB76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ind w:firstLine="570"/>
    </w:pPr>
    <w:rPr>
      <w:rFonts w:ascii="Arial" w:hAnsi="Arial" w:cs="Arial"/>
      <w:sz w:val="28"/>
      <w:szCs w:val="18"/>
    </w:rPr>
  </w:style>
  <w:style w:type="paragraph" w:styleId="a7">
    <w:name w:val="footer"/>
    <w:basedOn w:val="a"/>
    <w:link w:val="a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bCs/>
    </w:rPr>
  </w:style>
  <w:style w:type="character" w:customStyle="1" w:styleId="a6">
    <w:name w:val="正文文本缩进 字符"/>
    <w:basedOn w:val="a0"/>
    <w:link w:val="a5"/>
    <w:qFormat/>
    <w:rPr>
      <w:rFonts w:ascii="Arial" w:eastAsia="宋体" w:hAnsi="Arial" w:cs="Arial"/>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2022-07-14T05:37:00Z</dcterms:created>
  <dcterms:modified xsi:type="dcterms:W3CDTF">2022-07-20T02:12:00Z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