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5FF7D" w14:textId="295028B6" w:rsidR="007A6550" w:rsidRPr="001031F5" w:rsidRDefault="007A6550" w:rsidP="007A6550">
      <w:pPr>
        <w:pStyle w:val="2"/>
        <w:numPr>
          <w:ilvl w:val="0"/>
          <w:numId w:val="0"/>
        </w:numPr>
        <w:rPr>
          <w:sz w:val="44"/>
          <w:szCs w:val="44"/>
        </w:rPr>
      </w:pPr>
      <w:r w:rsidRPr="001031F5">
        <w:rPr>
          <w:rFonts w:hint="eastAsia"/>
          <w:sz w:val="44"/>
          <w:szCs w:val="44"/>
        </w:rPr>
        <w:t>1</w:t>
      </w:r>
      <w:r w:rsidRPr="001031F5">
        <w:rPr>
          <w:rFonts w:hint="eastAsia"/>
          <w:sz w:val="44"/>
          <w:szCs w:val="44"/>
        </w:rPr>
        <w:t>项目建设内容</w:t>
      </w:r>
    </w:p>
    <w:p w14:paraId="50A05A15" w14:textId="77777777" w:rsidR="007A6550" w:rsidRDefault="007A6550" w:rsidP="007A6550">
      <w:pPr>
        <w:pStyle w:val="2"/>
      </w:pPr>
      <w:r>
        <w:rPr>
          <w:rFonts w:hint="eastAsia"/>
        </w:rPr>
        <w:t>项目建设内容</w:t>
      </w:r>
    </w:p>
    <w:p w14:paraId="32ACC7F3" w14:textId="77777777" w:rsidR="007A6550" w:rsidRDefault="007A6550" w:rsidP="007A6550">
      <w:pPr>
        <w:spacing w:line="360" w:lineRule="auto"/>
        <w:ind w:firstLineChars="200" w:firstLine="480"/>
        <w:rPr>
          <w:rFonts w:ascii="宋体" w:hAnsi="宋体" w:cstheme="minorEastAsia"/>
          <w:sz w:val="24"/>
        </w:rPr>
      </w:pPr>
      <w:r>
        <w:rPr>
          <w:rFonts w:ascii="宋体" w:hAnsi="宋体" w:cstheme="minorEastAsia" w:hint="eastAsia"/>
          <w:sz w:val="24"/>
        </w:rPr>
        <w:t>项目总体建设内容如下：</w:t>
      </w:r>
    </w:p>
    <w:p w14:paraId="297F7378" w14:textId="77777777" w:rsidR="007A6550" w:rsidRDefault="007A6550" w:rsidP="007A6550">
      <w:pPr>
        <w:spacing w:line="360" w:lineRule="auto"/>
        <w:ind w:firstLineChars="200" w:firstLine="480"/>
        <w:rPr>
          <w:rFonts w:ascii="宋体" w:hAnsi="宋体" w:cstheme="minorEastAsia"/>
          <w:sz w:val="24"/>
        </w:rPr>
      </w:pPr>
      <w:r>
        <w:rPr>
          <w:rFonts w:ascii="宋体" w:hAnsi="宋体" w:cstheme="minorEastAsia" w:hint="eastAsia"/>
          <w:sz w:val="24"/>
        </w:rPr>
        <w:t>（1）保留原有C/S的功能，升级B/S新LIMS 系统</w:t>
      </w:r>
    </w:p>
    <w:p w14:paraId="197D934B" w14:textId="60832E72" w:rsidR="007A6550" w:rsidRDefault="007A6550" w:rsidP="007A6550">
      <w:pPr>
        <w:spacing w:line="360" w:lineRule="auto"/>
        <w:ind w:firstLineChars="200" w:firstLine="480"/>
        <w:rPr>
          <w:rFonts w:ascii="宋体" w:hAnsi="宋体" w:cstheme="minorEastAsia"/>
          <w:sz w:val="24"/>
        </w:rPr>
      </w:pPr>
      <w:r>
        <w:rPr>
          <w:rFonts w:ascii="宋体" w:hAnsi="宋体" w:cstheme="minorEastAsia" w:hint="eastAsia"/>
          <w:sz w:val="24"/>
        </w:rPr>
        <w:t>（2）在B/S新系统中进行升级定制开发</w:t>
      </w:r>
    </w:p>
    <w:p w14:paraId="2399ADE0" w14:textId="47630947" w:rsidR="007A6550" w:rsidRDefault="007A6550" w:rsidP="007A6550">
      <w:pPr>
        <w:pStyle w:val="8"/>
        <w:rPr>
          <w:rFonts w:cs="宋体"/>
          <w:color w:val="auto"/>
          <w:sz w:val="24"/>
          <w:szCs w:val="22"/>
        </w:rPr>
      </w:pPr>
      <w:r w:rsidRPr="007A6550">
        <w:rPr>
          <w:rFonts w:cs="宋体" w:hint="eastAsia"/>
          <w:color w:val="auto"/>
          <w:sz w:val="24"/>
          <w:szCs w:val="22"/>
        </w:rPr>
        <w:t>应支持原系统到新系统的数据迁移，供应商需描述原系统数据库中主要数据表的字段结构及关联关系，并详细描述迁移方法。新升级的系统应包含</w:t>
      </w:r>
      <w:proofErr w:type="gramStart"/>
      <w:r w:rsidRPr="007A6550">
        <w:rPr>
          <w:rFonts w:cs="宋体" w:hint="eastAsia"/>
          <w:color w:val="auto"/>
          <w:sz w:val="24"/>
          <w:szCs w:val="22"/>
        </w:rPr>
        <w:t>老系统</w:t>
      </w:r>
      <w:proofErr w:type="gramEnd"/>
      <w:r w:rsidRPr="007A6550">
        <w:rPr>
          <w:rFonts w:cs="宋体" w:hint="eastAsia"/>
          <w:color w:val="auto"/>
          <w:sz w:val="24"/>
          <w:szCs w:val="22"/>
        </w:rPr>
        <w:t>的所有历史基础数据，使系统平稳升级过渡。</w:t>
      </w:r>
    </w:p>
    <w:p w14:paraId="27FCF4E0" w14:textId="29E070CC" w:rsidR="007A6550" w:rsidRPr="007A6550" w:rsidRDefault="007A6550" w:rsidP="007A6550">
      <w:pPr>
        <w:keepNext/>
        <w:keepLines/>
        <w:tabs>
          <w:tab w:val="left" w:pos="420"/>
        </w:tabs>
        <w:spacing w:before="260" w:after="260" w:line="360" w:lineRule="auto"/>
        <w:outlineLvl w:val="1"/>
        <w:rPr>
          <w:rFonts w:ascii="宋体" w:hAnsi="宋体"/>
          <w:b/>
          <w:bCs/>
          <w:sz w:val="24"/>
        </w:rPr>
      </w:pPr>
      <w:bookmarkStart w:id="0" w:name="_Toc516589184"/>
      <w:bookmarkStart w:id="1" w:name="_Toc505122731"/>
      <w:bookmarkStart w:id="2" w:name="_Toc512777759"/>
      <w:r>
        <w:rPr>
          <w:rFonts w:ascii="宋体" w:hAnsi="宋体" w:hint="eastAsia"/>
          <w:b/>
          <w:bCs/>
          <w:sz w:val="24"/>
          <w:highlight w:val="lightGray"/>
        </w:rPr>
        <w:t>1.2</w:t>
      </w:r>
      <w:r w:rsidRPr="007A6550">
        <w:rPr>
          <w:rFonts w:ascii="宋体" w:hAnsi="宋体" w:hint="eastAsia"/>
          <w:b/>
          <w:bCs/>
          <w:sz w:val="24"/>
        </w:rPr>
        <w:t>系统功能需求</w:t>
      </w:r>
      <w:bookmarkEnd w:id="0"/>
      <w:bookmarkEnd w:id="1"/>
      <w:bookmarkEnd w:id="2"/>
    </w:p>
    <w:p w14:paraId="2E4B05ED" w14:textId="1DB5106A" w:rsidR="007A6550" w:rsidRPr="007A6550" w:rsidRDefault="007A6550" w:rsidP="007A6550">
      <w:pPr>
        <w:keepNext/>
        <w:keepLines/>
        <w:spacing w:before="260" w:after="260" w:line="360" w:lineRule="auto"/>
        <w:outlineLvl w:val="2"/>
        <w:rPr>
          <w:rFonts w:ascii="宋体" w:hAnsi="宋体"/>
          <w:b/>
          <w:bCs/>
          <w:sz w:val="24"/>
        </w:rPr>
      </w:pPr>
      <w:r>
        <w:rPr>
          <w:rFonts w:ascii="宋体" w:hAnsi="宋体" w:hint="eastAsia"/>
          <w:b/>
          <w:bCs/>
          <w:sz w:val="24"/>
          <w:highlight w:val="lightGray"/>
        </w:rPr>
        <w:t>1.2.1</w:t>
      </w:r>
      <w:r>
        <w:rPr>
          <w:rFonts w:ascii="宋体" w:hAnsi="宋体"/>
          <w:b/>
          <w:bCs/>
          <w:sz w:val="24"/>
        </w:rPr>
        <w:t xml:space="preserve"> </w:t>
      </w:r>
      <w:r w:rsidRPr="007A6550">
        <w:rPr>
          <w:rFonts w:ascii="宋体" w:hAnsi="宋体" w:hint="eastAsia"/>
          <w:b/>
          <w:bCs/>
          <w:sz w:val="24"/>
        </w:rPr>
        <w:t>LIMS功能要求</w:t>
      </w:r>
    </w:p>
    <w:p w14:paraId="66E5A687" w14:textId="1C26FFD2" w:rsidR="007A6550" w:rsidRPr="007A6550" w:rsidRDefault="006C7593" w:rsidP="007A6550">
      <w:pPr>
        <w:widowControl/>
        <w:snapToGrid w:val="0"/>
        <w:spacing w:line="360" w:lineRule="auto"/>
        <w:jc w:val="left"/>
        <w:rPr>
          <w:rFonts w:ascii="宋体" w:hAnsi="宋体"/>
          <w:color w:val="000000"/>
          <w:kern w:val="0"/>
          <w:sz w:val="24"/>
        </w:rPr>
      </w:pPr>
      <w:r>
        <w:rPr>
          <w:rFonts w:ascii="宋体" w:hAnsi="宋体" w:hint="eastAsia"/>
          <w:color w:val="000000"/>
          <w:kern w:val="0"/>
          <w:sz w:val="24"/>
        </w:rPr>
        <w:t>1.</w:t>
      </w:r>
      <w:r w:rsidR="007A6550" w:rsidRPr="007A6550">
        <w:rPr>
          <w:rFonts w:ascii="宋体" w:hAnsi="宋体" w:hint="eastAsia"/>
          <w:color w:val="000000"/>
          <w:kern w:val="0"/>
          <w:sz w:val="24"/>
        </w:rPr>
        <w:t>系统须采用</w:t>
      </w:r>
      <w:r w:rsidR="007A6550" w:rsidRPr="007A6550">
        <w:rPr>
          <w:rFonts w:ascii="宋体" w:hAnsi="宋体"/>
          <w:color w:val="000000"/>
          <w:kern w:val="0"/>
          <w:sz w:val="24"/>
        </w:rPr>
        <w:t>Browser/Server(</w:t>
      </w:r>
      <w:r w:rsidR="007A6550" w:rsidRPr="007A6550">
        <w:rPr>
          <w:rFonts w:ascii="宋体" w:hAnsi="宋体" w:hint="eastAsia"/>
          <w:color w:val="000000"/>
          <w:kern w:val="0"/>
          <w:sz w:val="24"/>
        </w:rPr>
        <w:t>浏览器</w:t>
      </w:r>
      <w:r w:rsidR="007A6550" w:rsidRPr="007A6550">
        <w:rPr>
          <w:rFonts w:ascii="宋体" w:hAnsi="宋体"/>
          <w:color w:val="000000"/>
          <w:kern w:val="0"/>
          <w:sz w:val="24"/>
        </w:rPr>
        <w:t>/</w:t>
      </w:r>
      <w:r w:rsidR="007A6550" w:rsidRPr="007A6550">
        <w:rPr>
          <w:rFonts w:ascii="宋体" w:hAnsi="宋体" w:hint="eastAsia"/>
          <w:color w:val="000000"/>
          <w:kern w:val="0"/>
          <w:sz w:val="24"/>
        </w:rPr>
        <w:t>服务器</w:t>
      </w:r>
      <w:r w:rsidR="007A6550" w:rsidRPr="007A6550">
        <w:rPr>
          <w:rFonts w:ascii="宋体" w:hAnsi="宋体"/>
          <w:color w:val="000000"/>
          <w:kern w:val="0"/>
          <w:sz w:val="24"/>
        </w:rPr>
        <w:t>)</w:t>
      </w:r>
      <w:r w:rsidR="007A6550" w:rsidRPr="007A6550">
        <w:rPr>
          <w:rFonts w:ascii="宋体" w:hAnsi="宋体" w:hint="eastAsia"/>
          <w:color w:val="000000"/>
          <w:kern w:val="0"/>
          <w:sz w:val="24"/>
        </w:rPr>
        <w:t>结构设计。</w:t>
      </w:r>
    </w:p>
    <w:p w14:paraId="133289D9" w14:textId="2F451DB2" w:rsidR="007A6550" w:rsidRPr="007A6550" w:rsidRDefault="007A6550" w:rsidP="007A6550">
      <w:pPr>
        <w:widowControl/>
        <w:snapToGrid w:val="0"/>
        <w:spacing w:line="360" w:lineRule="auto"/>
        <w:jc w:val="left"/>
        <w:rPr>
          <w:rFonts w:ascii="宋体" w:hAnsi="宋体"/>
          <w:color w:val="000000"/>
          <w:kern w:val="0"/>
          <w:sz w:val="24"/>
        </w:rPr>
      </w:pPr>
      <w:r>
        <w:rPr>
          <w:rFonts w:ascii="宋体" w:hAnsi="宋体" w:hint="eastAsia"/>
          <w:color w:val="000000"/>
          <w:kern w:val="0"/>
          <w:sz w:val="24"/>
        </w:rPr>
        <w:t>2</w:t>
      </w:r>
      <w:r w:rsidR="006C7593">
        <w:rPr>
          <w:rFonts w:ascii="宋体" w:hAnsi="宋体"/>
          <w:color w:val="000000"/>
          <w:kern w:val="0"/>
          <w:sz w:val="24"/>
        </w:rPr>
        <w:t>.</w:t>
      </w:r>
      <w:r w:rsidRPr="007A6550">
        <w:rPr>
          <w:rFonts w:ascii="宋体" w:hAnsi="宋体" w:hint="eastAsia"/>
          <w:color w:val="000000"/>
          <w:kern w:val="0"/>
          <w:sz w:val="24"/>
        </w:rPr>
        <w:t>系统应基于的数据库</w:t>
      </w:r>
      <w:r w:rsidRPr="007A6550">
        <w:rPr>
          <w:rFonts w:ascii="宋体" w:hAnsi="宋体"/>
          <w:color w:val="000000"/>
          <w:kern w:val="0"/>
          <w:sz w:val="24"/>
        </w:rPr>
        <w:t xml:space="preserve">SQL Server </w:t>
      </w:r>
      <w:r w:rsidRPr="007A6550">
        <w:rPr>
          <w:rFonts w:ascii="宋体" w:hAnsi="宋体" w:hint="eastAsia"/>
          <w:color w:val="000000"/>
          <w:kern w:val="0"/>
          <w:sz w:val="24"/>
        </w:rPr>
        <w:t>或</w:t>
      </w:r>
      <w:r w:rsidRPr="007A6550">
        <w:rPr>
          <w:rFonts w:ascii="宋体" w:hAnsi="宋体"/>
          <w:color w:val="000000"/>
          <w:kern w:val="0"/>
          <w:sz w:val="24"/>
        </w:rPr>
        <w:t>ORACLE</w:t>
      </w:r>
      <w:r w:rsidRPr="007A6550">
        <w:rPr>
          <w:rFonts w:ascii="宋体" w:hAnsi="宋体" w:hint="eastAsia"/>
          <w:color w:val="000000"/>
          <w:kern w:val="0"/>
          <w:sz w:val="24"/>
        </w:rPr>
        <w:t>开发。</w:t>
      </w:r>
    </w:p>
    <w:p w14:paraId="4B0A2177" w14:textId="1960A3D4" w:rsidR="007A6550" w:rsidRPr="007A6550" w:rsidRDefault="006E6B9D" w:rsidP="007A6550">
      <w:pPr>
        <w:snapToGrid w:val="0"/>
        <w:spacing w:line="360" w:lineRule="auto"/>
        <w:ind w:left="2"/>
        <w:rPr>
          <w:rFonts w:ascii="宋体" w:hAnsi="宋体"/>
          <w:color w:val="000000"/>
          <w:sz w:val="24"/>
        </w:rPr>
      </w:pPr>
      <w:r>
        <w:rPr>
          <w:rFonts w:ascii="宋体" w:hAnsi="宋体"/>
          <w:color w:val="000000"/>
          <w:sz w:val="24"/>
        </w:rPr>
        <w:t>3</w:t>
      </w:r>
      <w:r w:rsidR="006C7593">
        <w:rPr>
          <w:rFonts w:ascii="宋体" w:hAnsi="宋体"/>
          <w:color w:val="000000"/>
          <w:sz w:val="24"/>
        </w:rPr>
        <w:t>.</w:t>
      </w:r>
      <w:r w:rsidR="007A6550" w:rsidRPr="007A6550">
        <w:rPr>
          <w:rFonts w:ascii="宋体" w:hAnsi="宋体" w:hint="eastAsia"/>
          <w:color w:val="000000"/>
          <w:sz w:val="24"/>
        </w:rPr>
        <w:t>系统应保证软件系统页面在宽屏计算机的</w:t>
      </w:r>
      <w:r w:rsidR="007A6550" w:rsidRPr="007A6550">
        <w:rPr>
          <w:rFonts w:ascii="宋体" w:hAnsi="宋体"/>
          <w:color w:val="000000"/>
          <w:sz w:val="24"/>
        </w:rPr>
        <w:t>Google Chrome</w:t>
      </w:r>
      <w:r w:rsidR="007A6550" w:rsidRPr="007A6550">
        <w:rPr>
          <w:rFonts w:ascii="宋体" w:hAnsi="宋体" w:hint="eastAsia"/>
          <w:color w:val="000000"/>
          <w:sz w:val="24"/>
        </w:rPr>
        <w:t>浏览器或</w:t>
      </w:r>
      <w:r w:rsidR="007A6550" w:rsidRPr="007A6550">
        <w:rPr>
          <w:rFonts w:ascii="宋体" w:hAnsi="宋体"/>
          <w:color w:val="000000"/>
          <w:sz w:val="24"/>
        </w:rPr>
        <w:t>IE</w:t>
      </w:r>
      <w:r w:rsidR="007A6550" w:rsidRPr="007A6550">
        <w:rPr>
          <w:rFonts w:ascii="宋体" w:hAnsi="宋体" w:hint="eastAsia"/>
          <w:color w:val="000000"/>
          <w:sz w:val="24"/>
        </w:rPr>
        <w:t>11（及以上）浏览器上有良好的显示和使用效果。</w:t>
      </w:r>
    </w:p>
    <w:p w14:paraId="06356F16" w14:textId="76F7DED0" w:rsidR="007A6550" w:rsidRPr="007A6550" w:rsidRDefault="006E6B9D" w:rsidP="007A6550">
      <w:pPr>
        <w:widowControl/>
        <w:snapToGrid w:val="0"/>
        <w:spacing w:line="360" w:lineRule="auto"/>
        <w:ind w:left="2"/>
        <w:jc w:val="left"/>
        <w:rPr>
          <w:rFonts w:ascii="宋体" w:hAnsi="宋体"/>
          <w:color w:val="000000"/>
          <w:kern w:val="0"/>
          <w:sz w:val="24"/>
        </w:rPr>
      </w:pPr>
      <w:r>
        <w:rPr>
          <w:rFonts w:ascii="宋体" w:hAnsi="宋体" w:hint="eastAsia"/>
          <w:color w:val="000000"/>
          <w:kern w:val="0"/>
          <w:sz w:val="24"/>
        </w:rPr>
        <w:t>4</w:t>
      </w:r>
      <w:r w:rsidR="006C7593">
        <w:rPr>
          <w:rFonts w:ascii="宋体" w:hAnsi="宋体"/>
          <w:color w:val="000000"/>
          <w:kern w:val="0"/>
          <w:sz w:val="24"/>
        </w:rPr>
        <w:t>.</w:t>
      </w:r>
      <w:r w:rsidR="007A6550" w:rsidRPr="007A6550">
        <w:rPr>
          <w:rFonts w:ascii="宋体" w:hAnsi="宋体" w:hint="eastAsia"/>
          <w:color w:val="000000"/>
          <w:kern w:val="0"/>
          <w:sz w:val="24"/>
        </w:rPr>
        <w:t>系统应与</w:t>
      </w:r>
      <w:r w:rsidR="007A6550" w:rsidRPr="007A6550">
        <w:rPr>
          <w:rFonts w:ascii="宋体" w:hAnsi="宋体"/>
          <w:color w:val="000000"/>
          <w:kern w:val="0"/>
          <w:sz w:val="24"/>
        </w:rPr>
        <w:t>Microsoft Excel</w:t>
      </w:r>
      <w:r w:rsidR="007A6550" w:rsidRPr="007A6550">
        <w:rPr>
          <w:rFonts w:ascii="宋体" w:hAnsi="宋体" w:hint="eastAsia"/>
          <w:color w:val="000000"/>
          <w:kern w:val="0"/>
          <w:sz w:val="24"/>
        </w:rPr>
        <w:t>或者</w:t>
      </w:r>
      <w:r w:rsidR="007A6550" w:rsidRPr="007A6550">
        <w:rPr>
          <w:rFonts w:ascii="宋体" w:hAnsi="宋体"/>
          <w:color w:val="000000"/>
          <w:kern w:val="0"/>
          <w:sz w:val="24"/>
        </w:rPr>
        <w:t>Word</w:t>
      </w:r>
      <w:r w:rsidR="007A6550" w:rsidRPr="007A6550">
        <w:rPr>
          <w:rFonts w:ascii="宋体" w:hAnsi="宋体" w:hint="eastAsia"/>
          <w:color w:val="000000"/>
          <w:kern w:val="0"/>
          <w:sz w:val="24"/>
        </w:rPr>
        <w:t>实现无缝集成。利用</w:t>
      </w:r>
      <w:r w:rsidR="007A6550" w:rsidRPr="007A6550">
        <w:rPr>
          <w:rFonts w:ascii="宋体" w:hAnsi="宋体"/>
          <w:color w:val="000000"/>
          <w:kern w:val="0"/>
          <w:sz w:val="24"/>
        </w:rPr>
        <w:t>Excel</w:t>
      </w:r>
      <w:r w:rsidR="007A6550" w:rsidRPr="007A6550">
        <w:rPr>
          <w:rFonts w:ascii="宋体" w:hAnsi="宋体" w:hint="eastAsia"/>
          <w:color w:val="000000"/>
          <w:kern w:val="0"/>
          <w:sz w:val="24"/>
        </w:rPr>
        <w:t>和</w:t>
      </w:r>
      <w:r w:rsidR="007A6550" w:rsidRPr="007A6550">
        <w:rPr>
          <w:rFonts w:ascii="宋体" w:hAnsi="宋体"/>
          <w:color w:val="000000"/>
          <w:kern w:val="0"/>
          <w:sz w:val="24"/>
        </w:rPr>
        <w:t>Word的</w:t>
      </w:r>
      <w:r w:rsidR="007A6550" w:rsidRPr="007A6550">
        <w:rPr>
          <w:rFonts w:ascii="宋体" w:hAnsi="宋体" w:hint="eastAsia"/>
          <w:color w:val="000000"/>
          <w:kern w:val="0"/>
          <w:sz w:val="24"/>
        </w:rPr>
        <w:t>模板自动生成报告、报表等。</w:t>
      </w:r>
    </w:p>
    <w:p w14:paraId="0A1C243F" w14:textId="10189507" w:rsidR="007A6550" w:rsidRPr="007A6550" w:rsidRDefault="006E6B9D" w:rsidP="007A6550">
      <w:pPr>
        <w:snapToGrid w:val="0"/>
        <w:spacing w:line="360" w:lineRule="auto"/>
        <w:rPr>
          <w:rFonts w:ascii="宋体" w:hAnsi="宋体"/>
          <w:color w:val="000000"/>
          <w:sz w:val="24"/>
        </w:rPr>
      </w:pPr>
      <w:r>
        <w:rPr>
          <w:rFonts w:ascii="宋体" w:hAnsi="宋体" w:hint="eastAsia"/>
          <w:color w:val="000000"/>
          <w:sz w:val="24"/>
        </w:rPr>
        <w:t>5</w:t>
      </w:r>
      <w:r w:rsidR="006C7593">
        <w:rPr>
          <w:rFonts w:ascii="宋体" w:hAnsi="宋体"/>
          <w:color w:val="000000"/>
          <w:sz w:val="24"/>
        </w:rPr>
        <w:t>.</w:t>
      </w:r>
      <w:r w:rsidR="007A6550" w:rsidRPr="007A6550">
        <w:rPr>
          <w:rFonts w:ascii="宋体" w:hAnsi="宋体" w:hint="eastAsia"/>
          <w:color w:val="000000"/>
          <w:sz w:val="24"/>
        </w:rPr>
        <w:t>系统应具有二次自定义配置功能，即软件自带二次开发配置平台，应包括界面自定义配置、字段参数自定义配置、列表自定义配置、报告自定义配置、报表自定义配置、查询自定义配置、编号自定义配置、二维条码自定义配置等。</w:t>
      </w:r>
    </w:p>
    <w:p w14:paraId="604DA077" w14:textId="6F196021" w:rsidR="007A6550" w:rsidRPr="007A6550" w:rsidRDefault="006E6B9D" w:rsidP="007A6550">
      <w:pPr>
        <w:snapToGrid w:val="0"/>
        <w:spacing w:line="360" w:lineRule="auto"/>
        <w:rPr>
          <w:rFonts w:ascii="宋体" w:hAnsi="宋体"/>
          <w:sz w:val="24"/>
        </w:rPr>
      </w:pPr>
      <w:r>
        <w:rPr>
          <w:rFonts w:ascii="宋体" w:hAnsi="宋体"/>
          <w:sz w:val="24"/>
        </w:rPr>
        <w:t>6</w:t>
      </w:r>
      <w:r w:rsidR="006C7593">
        <w:rPr>
          <w:rFonts w:ascii="宋体" w:hAnsi="宋体" w:hint="eastAsia"/>
          <w:sz w:val="24"/>
        </w:rPr>
        <w:t>.</w:t>
      </w:r>
      <w:r w:rsidR="007A6550" w:rsidRPr="007A6550">
        <w:rPr>
          <w:rFonts w:ascii="宋体" w:hAnsi="宋体" w:hint="eastAsia"/>
          <w:sz w:val="24"/>
        </w:rPr>
        <w:t>系统应能够支持现有的以及未来</w:t>
      </w:r>
      <w:proofErr w:type="gramStart"/>
      <w:r w:rsidR="007A6550" w:rsidRPr="007A6550">
        <w:rPr>
          <w:rFonts w:ascii="宋体" w:hAnsi="宋体" w:hint="eastAsia"/>
          <w:sz w:val="24"/>
        </w:rPr>
        <w:t>可能扩项的</w:t>
      </w:r>
      <w:proofErr w:type="gramEnd"/>
      <w:r w:rsidR="007A6550" w:rsidRPr="007A6550">
        <w:rPr>
          <w:rFonts w:ascii="宋体" w:hAnsi="宋体" w:hint="eastAsia"/>
          <w:sz w:val="24"/>
        </w:rPr>
        <w:t>业务领域，包括但不限于：质检、3C等，应该支持业务流程的分解。应能够根据不同的条件（业务类型、科室、样品等）走不同的业务流程；</w:t>
      </w:r>
    </w:p>
    <w:p w14:paraId="51837D37" w14:textId="31B04F35" w:rsidR="007A6550" w:rsidRPr="007A6550" w:rsidRDefault="006E6B9D" w:rsidP="007A6550">
      <w:pPr>
        <w:snapToGrid w:val="0"/>
        <w:spacing w:line="360" w:lineRule="auto"/>
        <w:ind w:left="840" w:hangingChars="350" w:hanging="840"/>
        <w:rPr>
          <w:rFonts w:ascii="宋体" w:hAnsi="宋体"/>
          <w:sz w:val="24"/>
        </w:rPr>
      </w:pPr>
      <w:r>
        <w:rPr>
          <w:rFonts w:ascii="宋体" w:hAnsi="宋体" w:hint="eastAsia"/>
          <w:sz w:val="24"/>
        </w:rPr>
        <w:t>7</w:t>
      </w:r>
      <w:r w:rsidR="006C7593">
        <w:rPr>
          <w:rFonts w:ascii="宋体" w:hAnsi="宋体" w:hint="eastAsia"/>
          <w:sz w:val="24"/>
        </w:rPr>
        <w:t>.</w:t>
      </w:r>
      <w:r w:rsidR="007A6550" w:rsidRPr="007A6550">
        <w:rPr>
          <w:rFonts w:ascii="宋体" w:hAnsi="宋体" w:hint="eastAsia"/>
          <w:sz w:val="24"/>
        </w:rPr>
        <w:t>对于3C类业务：应支持3C类报告（总报告/分报告模式）；</w:t>
      </w:r>
    </w:p>
    <w:p w14:paraId="22930044" w14:textId="6A871665" w:rsidR="007A6550" w:rsidRDefault="006E6B9D" w:rsidP="006E6B9D">
      <w:pPr>
        <w:pStyle w:val="1"/>
        <w:numPr>
          <w:ilvl w:val="0"/>
          <w:numId w:val="0"/>
        </w:numPr>
        <w:tabs>
          <w:tab w:val="left" w:pos="0"/>
        </w:tabs>
      </w:pPr>
      <w:r>
        <w:rPr>
          <w:rFonts w:hint="eastAsia"/>
          <w:highlight w:val="lightGray"/>
        </w:rPr>
        <w:lastRenderedPageBreak/>
        <w:t>2</w:t>
      </w:r>
      <w:r w:rsidR="007A6550">
        <w:rPr>
          <w:rFonts w:hint="eastAsia"/>
        </w:rPr>
        <w:t>售后服务要求</w:t>
      </w:r>
    </w:p>
    <w:p w14:paraId="7C7DFCE7" w14:textId="77777777" w:rsidR="007A6550" w:rsidRDefault="007A6550" w:rsidP="007A6550">
      <w:pPr>
        <w:pStyle w:val="2"/>
        <w:numPr>
          <w:ilvl w:val="0"/>
          <w:numId w:val="0"/>
        </w:numPr>
        <w:ind w:left="575" w:hanging="575"/>
      </w:pPr>
      <w:r>
        <w:rPr>
          <w:rFonts w:hint="eastAsia"/>
        </w:rPr>
        <w:t>售后及培训</w:t>
      </w:r>
    </w:p>
    <w:p w14:paraId="7A7587A0" w14:textId="77777777" w:rsidR="006E6B9D" w:rsidRDefault="006E6B9D" w:rsidP="006E6B9D">
      <w:pPr>
        <w:spacing w:line="360" w:lineRule="auto"/>
        <w:ind w:firstLineChars="202" w:firstLine="485"/>
        <w:rPr>
          <w:rFonts w:ascii="宋体" w:hAnsi="宋体" w:cstheme="minorEastAsia"/>
          <w:sz w:val="24"/>
        </w:rPr>
      </w:pPr>
      <w:r>
        <w:rPr>
          <w:rFonts w:ascii="宋体" w:hAnsi="宋体" w:cstheme="minorEastAsia" w:hint="eastAsia"/>
          <w:sz w:val="24"/>
        </w:rPr>
        <w:t>1.供应商须提供一年的系统保修服务，保修期自验收合格之日起计算。</w:t>
      </w:r>
    </w:p>
    <w:p w14:paraId="09E0FCF1" w14:textId="77777777" w:rsidR="006E6B9D" w:rsidRDefault="006E6B9D" w:rsidP="006E6B9D">
      <w:pPr>
        <w:spacing w:line="360" w:lineRule="auto"/>
        <w:ind w:firstLineChars="202" w:firstLine="485"/>
        <w:rPr>
          <w:rFonts w:ascii="宋体" w:hAnsi="宋体" w:cstheme="minorEastAsia"/>
          <w:sz w:val="24"/>
        </w:rPr>
      </w:pPr>
      <w:r>
        <w:rPr>
          <w:rFonts w:ascii="宋体" w:hAnsi="宋体" w:cstheme="minorEastAsia" w:hint="eastAsia"/>
          <w:sz w:val="24"/>
        </w:rPr>
        <w:t>2.保修期1年，供应商负责免费对系统进行维护; 当该系统有新版本需升级时，系统供应商应当在正式运行之日起1年内进行免费升级。竞标人必须提出保修期内的维修、维护内容和范围。</w:t>
      </w:r>
    </w:p>
    <w:p w14:paraId="17545623" w14:textId="77777777" w:rsidR="006E6B9D" w:rsidRDefault="006E6B9D" w:rsidP="006E6B9D">
      <w:pPr>
        <w:spacing w:line="360" w:lineRule="auto"/>
        <w:ind w:firstLineChars="202" w:firstLine="485"/>
        <w:rPr>
          <w:rFonts w:ascii="宋体" w:hAnsi="宋体" w:cstheme="minorEastAsia"/>
          <w:sz w:val="24"/>
        </w:rPr>
      </w:pPr>
      <w:r>
        <w:rPr>
          <w:rFonts w:ascii="宋体" w:hAnsi="宋体" w:cstheme="minorEastAsia" w:hint="eastAsia"/>
          <w:sz w:val="24"/>
        </w:rPr>
        <w:t>3.由竞标人派员到用户使用现场维修所产生的一切费用均由竞标人承担。</w:t>
      </w:r>
    </w:p>
    <w:p w14:paraId="1979331E" w14:textId="77777777" w:rsidR="006E6B9D" w:rsidRDefault="006E6B9D" w:rsidP="006E6B9D">
      <w:pPr>
        <w:spacing w:line="360" w:lineRule="auto"/>
        <w:ind w:firstLineChars="202" w:firstLine="485"/>
        <w:rPr>
          <w:rFonts w:ascii="宋体" w:hAnsi="宋体" w:cstheme="minorEastAsia"/>
          <w:sz w:val="24"/>
        </w:rPr>
      </w:pPr>
      <w:r>
        <w:rPr>
          <w:rFonts w:ascii="宋体" w:hAnsi="宋体" w:cstheme="minorEastAsia" w:hint="eastAsia"/>
          <w:sz w:val="24"/>
        </w:rPr>
        <w:t>4.在保修期内，免费提供48小时到达现场，8小时修复。</w:t>
      </w:r>
    </w:p>
    <w:p w14:paraId="59AAB46D" w14:textId="77777777" w:rsidR="006E6B9D" w:rsidRDefault="006E6B9D" w:rsidP="006E6B9D">
      <w:pPr>
        <w:spacing w:line="360" w:lineRule="auto"/>
        <w:ind w:firstLineChars="202" w:firstLine="485"/>
        <w:rPr>
          <w:rFonts w:ascii="宋体" w:hAnsi="宋体" w:cstheme="minorEastAsia"/>
          <w:sz w:val="24"/>
        </w:rPr>
      </w:pPr>
      <w:r>
        <w:rPr>
          <w:rFonts w:ascii="宋体" w:hAnsi="宋体" w:cstheme="minorEastAsia" w:hint="eastAsia"/>
          <w:sz w:val="24"/>
        </w:rPr>
        <w:t>5.竞标人必须提出保修期后的维修、维护内容和服务方式及价格。其费用不计入投标总价。</w:t>
      </w:r>
    </w:p>
    <w:p w14:paraId="04D8B216" w14:textId="77777777" w:rsidR="006E6B9D" w:rsidRDefault="006E6B9D" w:rsidP="006E6B9D">
      <w:pPr>
        <w:spacing w:line="360" w:lineRule="auto"/>
        <w:ind w:firstLineChars="202" w:firstLine="485"/>
        <w:rPr>
          <w:rFonts w:ascii="宋体" w:hAnsi="宋体" w:cstheme="minorEastAsia"/>
          <w:sz w:val="24"/>
        </w:rPr>
      </w:pPr>
      <w:r>
        <w:rPr>
          <w:rFonts w:ascii="宋体" w:hAnsi="宋体" w:cstheme="minorEastAsia" w:hint="eastAsia"/>
          <w:sz w:val="24"/>
        </w:rPr>
        <w:t>6.竞标人应将所有培训费用（</w:t>
      </w:r>
      <w:proofErr w:type="gramStart"/>
      <w:r>
        <w:rPr>
          <w:rFonts w:ascii="宋体" w:hAnsi="宋体" w:cstheme="minorEastAsia" w:hint="eastAsia"/>
          <w:sz w:val="24"/>
        </w:rPr>
        <w:t>含培训</w:t>
      </w:r>
      <w:proofErr w:type="gramEnd"/>
      <w:r>
        <w:rPr>
          <w:rFonts w:ascii="宋体" w:hAnsi="宋体" w:cstheme="minorEastAsia" w:hint="eastAsia"/>
          <w:sz w:val="24"/>
        </w:rPr>
        <w:t>教材费）列入报价总价。</w:t>
      </w:r>
    </w:p>
    <w:p w14:paraId="67C92D17" w14:textId="302B5D57" w:rsidR="006E6B9D" w:rsidRDefault="006C7593" w:rsidP="006E6B9D">
      <w:pPr>
        <w:spacing w:line="360" w:lineRule="auto"/>
        <w:ind w:firstLineChars="202" w:firstLine="485"/>
        <w:rPr>
          <w:rFonts w:ascii="宋体" w:hAnsi="宋体" w:cstheme="minorEastAsia"/>
          <w:sz w:val="24"/>
        </w:rPr>
      </w:pPr>
      <w:r>
        <w:rPr>
          <w:rFonts w:ascii="宋体" w:hAnsi="宋体" w:cstheme="minorEastAsia" w:hint="eastAsia"/>
          <w:sz w:val="24"/>
        </w:rPr>
        <w:t>7</w:t>
      </w:r>
      <w:r w:rsidR="006E6B9D">
        <w:rPr>
          <w:rFonts w:ascii="宋体" w:hAnsi="宋体" w:cstheme="minorEastAsia" w:hint="eastAsia"/>
          <w:sz w:val="24"/>
        </w:rPr>
        <w:t>.提供在用户现场的使用培训，用户可根据实际情况确定培训的时间、人数、地点和培训方式。</w:t>
      </w:r>
    </w:p>
    <w:p w14:paraId="61FFBA05" w14:textId="77777777" w:rsidR="007A6550" w:rsidRPr="006E6B9D" w:rsidRDefault="007A6550" w:rsidP="007A6550"/>
    <w:p w14:paraId="2A903AB8" w14:textId="58BBC463" w:rsidR="007A6550" w:rsidRDefault="006D11BE" w:rsidP="006D11BE">
      <w:pPr>
        <w:pStyle w:val="1"/>
        <w:numPr>
          <w:ilvl w:val="0"/>
          <w:numId w:val="0"/>
        </w:numPr>
        <w:tabs>
          <w:tab w:val="left" w:pos="0"/>
        </w:tabs>
      </w:pPr>
      <w:bookmarkStart w:id="3" w:name="_Hlt494257916"/>
      <w:bookmarkStart w:id="4" w:name="_Toc290038681"/>
      <w:bookmarkStart w:id="5" w:name="_Toc119208595"/>
      <w:bookmarkEnd w:id="3"/>
      <w:r>
        <w:rPr>
          <w:rFonts w:hint="eastAsia"/>
        </w:rPr>
        <w:t>3</w:t>
      </w:r>
      <w:r w:rsidR="007A6550">
        <w:rPr>
          <w:rFonts w:hint="eastAsia"/>
        </w:rPr>
        <w:t>保密承诺</w:t>
      </w:r>
      <w:bookmarkEnd w:id="4"/>
      <w:bookmarkEnd w:id="5"/>
    </w:p>
    <w:p w14:paraId="5B768C64" w14:textId="77777777" w:rsidR="00E814F1" w:rsidRDefault="00E814F1" w:rsidP="00E814F1">
      <w:pPr>
        <w:pStyle w:val="Style1"/>
        <w:spacing w:line="360" w:lineRule="auto"/>
        <w:ind w:left="425" w:firstLineChars="0" w:firstLine="0"/>
        <w:rPr>
          <w:rFonts w:ascii="宋体" w:hAnsi="宋体" w:cs="宋体"/>
          <w:color w:val="000000"/>
          <w:sz w:val="24"/>
        </w:rPr>
      </w:pPr>
      <w:r>
        <w:rPr>
          <w:rFonts w:ascii="宋体" w:hAnsi="宋体" w:cs="宋体" w:hint="eastAsia"/>
          <w:color w:val="000000"/>
          <w:sz w:val="24"/>
        </w:rPr>
        <w:t>供应</w:t>
      </w:r>
      <w:proofErr w:type="gramStart"/>
      <w:r>
        <w:rPr>
          <w:rFonts w:ascii="宋体" w:hAnsi="宋体" w:cs="宋体" w:hint="eastAsia"/>
          <w:color w:val="000000"/>
          <w:sz w:val="24"/>
        </w:rPr>
        <w:t>商所有</w:t>
      </w:r>
      <w:proofErr w:type="gramEnd"/>
      <w:r>
        <w:rPr>
          <w:rFonts w:ascii="宋体" w:hAnsi="宋体" w:cs="宋体" w:hint="eastAsia"/>
          <w:color w:val="000000"/>
          <w:sz w:val="24"/>
        </w:rPr>
        <w:t>人员对触及到的系统所有信息（包括样品客户信息和检测数据）须严格遵守国家有关保密规定，不得外泄，否则将追究法律责任。</w:t>
      </w:r>
    </w:p>
    <w:p w14:paraId="20E2FFCE" w14:textId="77777777" w:rsidR="007A6550" w:rsidRPr="00E814F1" w:rsidRDefault="007A6550" w:rsidP="007A6550"/>
    <w:p w14:paraId="3F7C4ECA" w14:textId="77777777" w:rsidR="007A6550" w:rsidRDefault="007A6550" w:rsidP="007A6550">
      <w:pPr>
        <w:rPr>
          <w:lang w:val="zh-CN"/>
        </w:rPr>
      </w:pPr>
    </w:p>
    <w:p w14:paraId="27FD1A93" w14:textId="77777777" w:rsidR="00B975AE" w:rsidRDefault="00B975AE"/>
    <w:sectPr w:rsidR="00B975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7D5FB" w14:textId="77777777" w:rsidR="00D676AB" w:rsidRDefault="00D676AB" w:rsidP="007A6550">
      <w:r>
        <w:separator/>
      </w:r>
    </w:p>
  </w:endnote>
  <w:endnote w:type="continuationSeparator" w:id="0">
    <w:p w14:paraId="2016AE4D" w14:textId="77777777" w:rsidR="00D676AB" w:rsidRDefault="00D676AB" w:rsidP="007A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67385" w14:textId="77777777" w:rsidR="00D676AB" w:rsidRDefault="00D676AB" w:rsidP="007A6550">
      <w:r>
        <w:separator/>
      </w:r>
    </w:p>
  </w:footnote>
  <w:footnote w:type="continuationSeparator" w:id="0">
    <w:p w14:paraId="50D1B9E4" w14:textId="77777777" w:rsidR="00D676AB" w:rsidRDefault="00D676AB" w:rsidP="007A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F30269"/>
    <w:multiLevelType w:val="multilevel"/>
    <w:tmpl w:val="C9F30269"/>
    <w:lvl w:ilvl="0">
      <w:start w:val="1"/>
      <w:numFmt w:val="chineseCounting"/>
      <w:suff w:val="nothing"/>
      <w:lvlText w:val="第%1章 "/>
      <w:lvlJc w:val="left"/>
      <w:pPr>
        <w:tabs>
          <w:tab w:val="left" w:pos="0"/>
        </w:tabs>
        <w:ind w:left="432" w:hanging="432"/>
      </w:pPr>
      <w:rPr>
        <w:rFonts w:ascii="宋体" w:eastAsia="宋体" w:hAnsi="宋体" w:cs="宋体" w:hint="eastAsia"/>
        <w:b/>
        <w:sz w:val="32"/>
      </w:rPr>
    </w:lvl>
    <w:lvl w:ilvl="1">
      <w:start w:val="1"/>
      <w:numFmt w:val="decimal"/>
      <w:pStyle w:val="2"/>
      <w:isLgl/>
      <w:lvlText w:val="%1.%2."/>
      <w:lvlJc w:val="left"/>
      <w:pPr>
        <w:tabs>
          <w:tab w:val="left" w:pos="420"/>
        </w:tabs>
        <w:ind w:left="575" w:hanging="575"/>
      </w:pPr>
      <w:rPr>
        <w:rFonts w:ascii="宋体" w:eastAsia="宋体" w:hAnsi="宋体" w:cs="宋体" w:hint="eastAsia"/>
        <w:b/>
        <w:sz w:val="32"/>
      </w:rPr>
    </w:lvl>
    <w:lvl w:ilvl="2">
      <w:start w:val="1"/>
      <w:numFmt w:val="decimal"/>
      <w:pStyle w:val="3"/>
      <w:isLgl/>
      <w:lvlText w:val="%1.%2.%3."/>
      <w:lvlJc w:val="left"/>
      <w:pPr>
        <w:ind w:left="720" w:hanging="720"/>
      </w:pPr>
      <w:rPr>
        <w:rFonts w:ascii="宋体" w:eastAsia="宋体" w:hAnsi="宋体" w:cs="宋体" w:hint="eastAsia"/>
        <w:b/>
        <w:sz w:val="32"/>
      </w:rPr>
    </w:lvl>
    <w:lvl w:ilvl="3">
      <w:start w:val="1"/>
      <w:numFmt w:val="decimal"/>
      <w:pStyle w:val="4"/>
      <w:isLgl/>
      <w:lvlText w:val="%1.%2.%3.%4."/>
      <w:lvlJc w:val="left"/>
      <w:pPr>
        <w:ind w:left="864" w:hanging="864"/>
      </w:pPr>
      <w:rPr>
        <w:rFonts w:ascii="宋体" w:eastAsia="宋体" w:hAnsi="宋体" w:cs="宋体" w:hint="eastAsia"/>
        <w:b/>
        <w:sz w:val="32"/>
      </w:rPr>
    </w:lvl>
    <w:lvl w:ilvl="4">
      <w:start w:val="1"/>
      <w:numFmt w:val="decimal"/>
      <w:pStyle w:val="5"/>
      <w:isLgl/>
      <w:lvlText w:val="%1.%2.%3.%4.%5."/>
      <w:lvlJc w:val="left"/>
      <w:pPr>
        <w:ind w:left="1008" w:hanging="1008"/>
      </w:pPr>
      <w:rPr>
        <w:rFonts w:ascii="宋体" w:eastAsia="宋体" w:hAnsi="宋体" w:cs="宋体" w:hint="eastAsia"/>
        <w:b/>
        <w:sz w:val="32"/>
      </w:rPr>
    </w:lvl>
    <w:lvl w:ilvl="5">
      <w:start w:val="1"/>
      <w:numFmt w:val="decimal"/>
      <w:pStyle w:val="6"/>
      <w:isLgl/>
      <w:lvlText w:val="%1.%2.%3.%4.%5.%6."/>
      <w:lvlJc w:val="left"/>
      <w:pPr>
        <w:ind w:left="1151" w:hanging="1151"/>
      </w:pPr>
      <w:rPr>
        <w:rFonts w:ascii="宋体" w:eastAsia="宋体" w:hAnsi="宋体" w:cs="宋体" w:hint="eastAsia"/>
        <w:b/>
        <w:sz w:val="32"/>
      </w:rPr>
    </w:lvl>
    <w:lvl w:ilvl="6">
      <w:start w:val="1"/>
      <w:numFmt w:val="decimal"/>
      <w:isLgl/>
      <w:lvlText w:val="%1.%2.%3.%4.%5.%6.%7."/>
      <w:lvlJc w:val="left"/>
      <w:pPr>
        <w:ind w:left="1296" w:hanging="1296"/>
      </w:pPr>
      <w:rPr>
        <w:rFonts w:ascii="宋体" w:eastAsia="宋体" w:hAnsi="宋体" w:cs="宋体" w:hint="eastAsia"/>
        <w:b/>
        <w:sz w:val="32"/>
      </w:rPr>
    </w:lvl>
    <w:lvl w:ilvl="7">
      <w:start w:val="1"/>
      <w:numFmt w:val="decimal"/>
      <w:isLgl/>
      <w:lvlText w:val="%1.%2.%3.%4.%5.%6.%7.%8."/>
      <w:lvlJc w:val="left"/>
      <w:pPr>
        <w:ind w:left="1440" w:hanging="1440"/>
      </w:pPr>
      <w:rPr>
        <w:rFonts w:ascii="宋体" w:eastAsia="宋体" w:hAnsi="宋体" w:cs="宋体" w:hint="eastAsia"/>
        <w:b/>
        <w:sz w:val="32"/>
      </w:rPr>
    </w:lvl>
    <w:lvl w:ilvl="8">
      <w:start w:val="1"/>
      <w:numFmt w:val="decimal"/>
      <w:isLgl/>
      <w:lvlText w:val="%1.%2.%3.%4.%5.%6.%7.%8.%9."/>
      <w:lvlJc w:val="left"/>
      <w:pPr>
        <w:tabs>
          <w:tab w:val="left" w:pos="420"/>
        </w:tabs>
        <w:ind w:left="1583" w:hanging="1583"/>
      </w:pPr>
      <w:rPr>
        <w:rFonts w:ascii="宋体" w:eastAsia="宋体" w:hAnsi="宋体" w:cs="宋体" w:hint="eastAsia"/>
        <w:b/>
        <w:sz w:val="32"/>
      </w:rPr>
    </w:lvl>
  </w:abstractNum>
  <w:abstractNum w:abstractNumId="1" w15:restartNumberingAfterBreak="0">
    <w:nsid w:val="F18AB4CA"/>
    <w:multiLevelType w:val="multilevel"/>
    <w:tmpl w:val="F18AB4CA"/>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06BC196A"/>
    <w:multiLevelType w:val="hybridMultilevel"/>
    <w:tmpl w:val="D06C4E18"/>
    <w:lvl w:ilvl="0" w:tplc="56D6C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487166"/>
    <w:multiLevelType w:val="multilevel"/>
    <w:tmpl w:val="5C48716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64376999"/>
    <w:multiLevelType w:val="hybridMultilevel"/>
    <w:tmpl w:val="D92AB572"/>
    <w:lvl w:ilvl="0" w:tplc="B7000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94"/>
    <w:rsid w:val="000C49DB"/>
    <w:rsid w:val="001031F5"/>
    <w:rsid w:val="006C7593"/>
    <w:rsid w:val="006D11BE"/>
    <w:rsid w:val="006E6B9D"/>
    <w:rsid w:val="007A6550"/>
    <w:rsid w:val="00B975AE"/>
    <w:rsid w:val="00D676AB"/>
    <w:rsid w:val="00E814F1"/>
    <w:rsid w:val="00F0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1C2EF"/>
  <w15:chartTrackingRefBased/>
  <w15:docId w15:val="{6A113ED2-A3BC-47D1-A2AF-6210AB50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8"/>
    <w:qFormat/>
    <w:rsid w:val="007A6550"/>
    <w:pPr>
      <w:widowControl w:val="0"/>
      <w:jc w:val="both"/>
    </w:pPr>
    <w:rPr>
      <w:rFonts w:ascii="Times New Roman" w:eastAsia="宋体" w:hAnsi="Times New Roman" w:cs="Times New Roman"/>
      <w:szCs w:val="24"/>
    </w:rPr>
  </w:style>
  <w:style w:type="paragraph" w:styleId="1">
    <w:name w:val="heading 1"/>
    <w:basedOn w:val="a"/>
    <w:next w:val="a"/>
    <w:link w:val="10"/>
    <w:qFormat/>
    <w:rsid w:val="007A6550"/>
    <w:pPr>
      <w:keepNext/>
      <w:keepLines/>
      <w:numPr>
        <w:numId w:val="1"/>
      </w:numPr>
      <w:spacing w:before="340" w:after="330" w:line="576" w:lineRule="auto"/>
      <w:outlineLvl w:val="0"/>
    </w:pPr>
    <w:rPr>
      <w:b/>
      <w:kern w:val="44"/>
      <w:sz w:val="44"/>
    </w:rPr>
  </w:style>
  <w:style w:type="paragraph" w:styleId="2">
    <w:name w:val="heading 2"/>
    <w:basedOn w:val="a"/>
    <w:next w:val="a"/>
    <w:link w:val="20"/>
    <w:unhideWhenUsed/>
    <w:qFormat/>
    <w:rsid w:val="007A6550"/>
    <w:pPr>
      <w:keepNext/>
      <w:keepLines/>
      <w:numPr>
        <w:ilvl w:val="1"/>
        <w:numId w:val="2"/>
      </w:numPr>
      <w:spacing w:before="260" w:after="260" w:line="413" w:lineRule="auto"/>
      <w:outlineLvl w:val="1"/>
    </w:pPr>
    <w:rPr>
      <w:rFonts w:ascii="Arial" w:eastAsia="黑体" w:hAnsi="Arial"/>
      <w:sz w:val="32"/>
    </w:rPr>
  </w:style>
  <w:style w:type="paragraph" w:styleId="3">
    <w:name w:val="heading 3"/>
    <w:basedOn w:val="a"/>
    <w:next w:val="a"/>
    <w:link w:val="30"/>
    <w:unhideWhenUsed/>
    <w:qFormat/>
    <w:rsid w:val="007A6550"/>
    <w:pPr>
      <w:keepNext/>
      <w:keepLines/>
      <w:numPr>
        <w:ilvl w:val="2"/>
        <w:numId w:val="2"/>
      </w:numPr>
      <w:spacing w:before="260" w:after="260" w:line="413" w:lineRule="auto"/>
      <w:outlineLvl w:val="2"/>
    </w:pPr>
    <w:rPr>
      <w:sz w:val="32"/>
    </w:rPr>
  </w:style>
  <w:style w:type="paragraph" w:styleId="4">
    <w:name w:val="heading 4"/>
    <w:basedOn w:val="a"/>
    <w:next w:val="a"/>
    <w:link w:val="40"/>
    <w:unhideWhenUsed/>
    <w:qFormat/>
    <w:rsid w:val="007A6550"/>
    <w:pPr>
      <w:keepNext/>
      <w:keepLines/>
      <w:numPr>
        <w:ilvl w:val="3"/>
        <w:numId w:val="2"/>
      </w:numPr>
      <w:spacing w:before="280" w:after="290" w:line="372" w:lineRule="auto"/>
      <w:outlineLvl w:val="3"/>
    </w:pPr>
    <w:rPr>
      <w:rFonts w:ascii="Arial" w:eastAsia="黑体" w:hAnsi="Arial"/>
      <w:sz w:val="28"/>
    </w:rPr>
  </w:style>
  <w:style w:type="paragraph" w:styleId="5">
    <w:name w:val="heading 5"/>
    <w:basedOn w:val="a"/>
    <w:next w:val="a"/>
    <w:link w:val="50"/>
    <w:unhideWhenUsed/>
    <w:qFormat/>
    <w:rsid w:val="007A6550"/>
    <w:pPr>
      <w:keepNext/>
      <w:keepLines/>
      <w:numPr>
        <w:ilvl w:val="4"/>
        <w:numId w:val="2"/>
      </w:numPr>
      <w:spacing w:before="280" w:after="290" w:line="372" w:lineRule="auto"/>
      <w:outlineLvl w:val="4"/>
    </w:pPr>
    <w:rPr>
      <w:sz w:val="28"/>
    </w:rPr>
  </w:style>
  <w:style w:type="paragraph" w:styleId="6">
    <w:name w:val="heading 6"/>
    <w:basedOn w:val="a"/>
    <w:next w:val="a"/>
    <w:link w:val="60"/>
    <w:unhideWhenUsed/>
    <w:qFormat/>
    <w:rsid w:val="007A6550"/>
    <w:pPr>
      <w:keepNext/>
      <w:keepLines/>
      <w:numPr>
        <w:ilvl w:val="5"/>
        <w:numId w:val="2"/>
      </w:numPr>
      <w:spacing w:before="240" w:after="64" w:line="317" w:lineRule="auto"/>
      <w:outlineLvl w:val="5"/>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5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6550"/>
    <w:rPr>
      <w:sz w:val="18"/>
      <w:szCs w:val="18"/>
    </w:rPr>
  </w:style>
  <w:style w:type="paragraph" w:styleId="a5">
    <w:name w:val="footer"/>
    <w:basedOn w:val="a"/>
    <w:link w:val="a6"/>
    <w:uiPriority w:val="99"/>
    <w:unhideWhenUsed/>
    <w:rsid w:val="007A6550"/>
    <w:pPr>
      <w:tabs>
        <w:tab w:val="center" w:pos="4153"/>
        <w:tab w:val="right" w:pos="8306"/>
      </w:tabs>
      <w:snapToGrid w:val="0"/>
      <w:jc w:val="left"/>
    </w:pPr>
    <w:rPr>
      <w:sz w:val="18"/>
      <w:szCs w:val="18"/>
    </w:rPr>
  </w:style>
  <w:style w:type="character" w:customStyle="1" w:styleId="a6">
    <w:name w:val="页脚 字符"/>
    <w:basedOn w:val="a0"/>
    <w:link w:val="a5"/>
    <w:uiPriority w:val="99"/>
    <w:rsid w:val="007A6550"/>
    <w:rPr>
      <w:sz w:val="18"/>
      <w:szCs w:val="18"/>
    </w:rPr>
  </w:style>
  <w:style w:type="character" w:customStyle="1" w:styleId="10">
    <w:name w:val="标题 1 字符"/>
    <w:basedOn w:val="a0"/>
    <w:link w:val="1"/>
    <w:rsid w:val="007A6550"/>
    <w:rPr>
      <w:rFonts w:ascii="Times New Roman" w:eastAsia="宋体" w:hAnsi="Times New Roman" w:cs="Times New Roman"/>
      <w:b/>
      <w:kern w:val="44"/>
      <w:sz w:val="44"/>
      <w:szCs w:val="24"/>
    </w:rPr>
  </w:style>
  <w:style w:type="character" w:customStyle="1" w:styleId="20">
    <w:name w:val="标题 2 字符"/>
    <w:basedOn w:val="a0"/>
    <w:link w:val="2"/>
    <w:rsid w:val="007A6550"/>
    <w:rPr>
      <w:rFonts w:ascii="Arial" w:eastAsia="黑体" w:hAnsi="Arial" w:cs="Times New Roman"/>
      <w:sz w:val="32"/>
      <w:szCs w:val="24"/>
    </w:rPr>
  </w:style>
  <w:style w:type="character" w:customStyle="1" w:styleId="30">
    <w:name w:val="标题 3 字符"/>
    <w:basedOn w:val="a0"/>
    <w:link w:val="3"/>
    <w:rsid w:val="007A6550"/>
    <w:rPr>
      <w:rFonts w:ascii="Times New Roman" w:eastAsia="宋体" w:hAnsi="Times New Roman" w:cs="Times New Roman"/>
      <w:sz w:val="32"/>
      <w:szCs w:val="24"/>
    </w:rPr>
  </w:style>
  <w:style w:type="character" w:customStyle="1" w:styleId="40">
    <w:name w:val="标题 4 字符"/>
    <w:basedOn w:val="a0"/>
    <w:link w:val="4"/>
    <w:rsid w:val="007A6550"/>
    <w:rPr>
      <w:rFonts w:ascii="Arial" w:eastAsia="黑体" w:hAnsi="Arial" w:cs="Times New Roman"/>
      <w:sz w:val="28"/>
      <w:szCs w:val="24"/>
    </w:rPr>
  </w:style>
  <w:style w:type="character" w:customStyle="1" w:styleId="50">
    <w:name w:val="标题 5 字符"/>
    <w:basedOn w:val="a0"/>
    <w:link w:val="5"/>
    <w:rsid w:val="007A6550"/>
    <w:rPr>
      <w:rFonts w:ascii="Times New Roman" w:eastAsia="宋体" w:hAnsi="Times New Roman" w:cs="Times New Roman"/>
      <w:sz w:val="28"/>
      <w:szCs w:val="24"/>
    </w:rPr>
  </w:style>
  <w:style w:type="character" w:customStyle="1" w:styleId="60">
    <w:name w:val="标题 6 字符"/>
    <w:basedOn w:val="a0"/>
    <w:link w:val="6"/>
    <w:rsid w:val="007A6550"/>
    <w:rPr>
      <w:rFonts w:ascii="Arial" w:eastAsia="黑体" w:hAnsi="Arial" w:cs="Times New Roman"/>
      <w:sz w:val="24"/>
      <w:szCs w:val="24"/>
    </w:rPr>
  </w:style>
  <w:style w:type="paragraph" w:styleId="8">
    <w:name w:val="index 8"/>
    <w:basedOn w:val="a"/>
    <w:next w:val="a"/>
    <w:qFormat/>
    <w:rsid w:val="007A6550"/>
    <w:pPr>
      <w:spacing w:line="276" w:lineRule="auto"/>
      <w:jc w:val="left"/>
    </w:pPr>
    <w:rPr>
      <w:rFonts w:ascii="宋体" w:hAnsi="宋体"/>
      <w:color w:val="FF0000"/>
      <w:szCs w:val="21"/>
    </w:rPr>
  </w:style>
  <w:style w:type="paragraph" w:customStyle="1" w:styleId="Style1">
    <w:name w:val="_Style 1"/>
    <w:basedOn w:val="a"/>
    <w:uiPriority w:val="34"/>
    <w:qFormat/>
    <w:rsid w:val="007A6550"/>
    <w:pPr>
      <w:widowControl/>
      <w:ind w:firstLineChars="200" w:firstLine="420"/>
      <w:jc w:val="left"/>
    </w:pPr>
    <w:rPr>
      <w:kern w:val="0"/>
      <w:sz w:val="20"/>
    </w:rPr>
  </w:style>
  <w:style w:type="paragraph" w:styleId="a7">
    <w:name w:val="List Paragraph"/>
    <w:basedOn w:val="a"/>
    <w:uiPriority w:val="99"/>
    <w:rsid w:val="007A65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7</cp:revision>
  <dcterms:created xsi:type="dcterms:W3CDTF">2021-02-18T01:31:00Z</dcterms:created>
  <dcterms:modified xsi:type="dcterms:W3CDTF">2021-02-18T02:02:00Z</dcterms:modified>
</cp:coreProperties>
</file>