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E1B" w:rsidRDefault="008A6E1B" w:rsidP="008A6E1B">
      <w:pPr>
        <w:spacing w:afterLines="50" w:line="0" w:lineRule="atLeast"/>
        <w:jc w:val="center"/>
        <w:rPr>
          <w:rFonts w:ascii="Arial" w:hAnsi="宋体" w:cs="Arial" w:hint="eastAsia"/>
          <w:sz w:val="20"/>
          <w:szCs w:val="24"/>
          <w:lang w:val="zh-CN"/>
        </w:rPr>
      </w:pPr>
      <w:r>
        <w:rPr>
          <w:rFonts w:ascii="Arial" w:hAnsi="宋体" w:cs="Arial" w:hint="eastAsia"/>
          <w:sz w:val="20"/>
          <w:szCs w:val="24"/>
          <w:lang w:val="zh-CN"/>
        </w:rPr>
        <w:t>国际硬度计技术要求</w:t>
      </w:r>
    </w:p>
    <w:p w:rsidR="008A6E1B" w:rsidRPr="005869A8" w:rsidRDefault="008A6E1B" w:rsidP="008A6E1B">
      <w:pPr>
        <w:spacing w:afterLines="50" w:line="0" w:lineRule="atLeast"/>
        <w:jc w:val="center"/>
        <w:rPr>
          <w:rFonts w:ascii="Arial" w:hAnsi="Arial" w:cs="Arial"/>
          <w:sz w:val="20"/>
          <w:szCs w:val="24"/>
        </w:rPr>
      </w:pPr>
      <w:r w:rsidRPr="005869A8">
        <w:rPr>
          <w:rFonts w:ascii="Arial" w:hAnsi="宋体" w:cs="Arial"/>
          <w:sz w:val="20"/>
          <w:szCs w:val="24"/>
          <w:lang w:val="zh-CN"/>
        </w:rPr>
        <w:t>仪器的作用力和尺寸</w:t>
      </w:r>
    </w:p>
    <w:tbl>
      <w:tblPr>
        <w:tblW w:w="8280" w:type="dxa"/>
        <w:tblInd w:w="5" w:type="dxa"/>
        <w:tblLayout w:type="fixed"/>
        <w:tblCellMar>
          <w:left w:w="0" w:type="dxa"/>
          <w:right w:w="0" w:type="dxa"/>
        </w:tblCellMar>
        <w:tblLook w:val="0000"/>
      </w:tblPr>
      <w:tblGrid>
        <w:gridCol w:w="1440"/>
        <w:gridCol w:w="1620"/>
        <w:gridCol w:w="1305"/>
        <w:gridCol w:w="1305"/>
        <w:gridCol w:w="1305"/>
        <w:gridCol w:w="1305"/>
      </w:tblGrid>
      <w:tr w:rsidR="008A6E1B" w:rsidRPr="005869A8" w:rsidTr="009A792C">
        <w:trPr>
          <w:trHeight w:val="139"/>
        </w:trPr>
        <w:tc>
          <w:tcPr>
            <w:tcW w:w="1440" w:type="dxa"/>
            <w:vMerge w:val="restart"/>
            <w:tcBorders>
              <w:top w:val="single" w:sz="4" w:space="0" w:color="auto"/>
              <w:left w:val="single" w:sz="4" w:space="0" w:color="auto"/>
              <w:right w:val="nil"/>
            </w:tcBorders>
          </w:tcPr>
          <w:p w:rsidR="008A6E1B" w:rsidRPr="005869A8" w:rsidRDefault="008A6E1B" w:rsidP="009A792C">
            <w:pPr>
              <w:spacing w:after="50" w:line="0" w:lineRule="atLeast"/>
              <w:rPr>
                <w:rFonts w:ascii="Arial" w:hAnsi="Arial" w:cs="Arial"/>
                <w:szCs w:val="24"/>
              </w:rPr>
            </w:pPr>
            <w:r w:rsidRPr="005869A8">
              <w:rPr>
                <w:rFonts w:ascii="Arial" w:hAnsi="宋体" w:cs="Arial"/>
                <w:sz w:val="20"/>
                <w:szCs w:val="24"/>
                <w:lang w:val="zh-CN"/>
              </w:rPr>
              <w:t>试验</w:t>
            </w:r>
          </w:p>
        </w:tc>
        <w:tc>
          <w:tcPr>
            <w:tcW w:w="1620" w:type="dxa"/>
            <w:vMerge w:val="restart"/>
            <w:tcBorders>
              <w:top w:val="single" w:sz="4" w:space="0" w:color="auto"/>
              <w:left w:val="single" w:sz="4" w:space="0" w:color="auto"/>
              <w:right w:val="nil"/>
            </w:tcBorders>
          </w:tcPr>
          <w:p w:rsidR="008A6E1B" w:rsidRPr="005869A8" w:rsidRDefault="008A6E1B" w:rsidP="009A792C">
            <w:pPr>
              <w:spacing w:after="50" w:line="0" w:lineRule="atLeast"/>
              <w:rPr>
                <w:rFonts w:ascii="Arial" w:hAnsi="Arial" w:cs="Arial"/>
                <w:sz w:val="20"/>
                <w:szCs w:val="24"/>
              </w:rPr>
            </w:pPr>
            <w:r w:rsidRPr="005869A8">
              <w:rPr>
                <w:rFonts w:ascii="Arial" w:hAnsi="宋体" w:cs="Arial"/>
                <w:sz w:val="20"/>
                <w:szCs w:val="24"/>
                <w:lang w:val="zh-CN"/>
              </w:rPr>
              <w:t>直径</w:t>
            </w:r>
          </w:p>
          <w:p w:rsidR="008A6E1B" w:rsidRPr="005869A8" w:rsidRDefault="008A6E1B" w:rsidP="009A792C">
            <w:pPr>
              <w:spacing w:after="50" w:line="0" w:lineRule="atLeast"/>
              <w:rPr>
                <w:rFonts w:ascii="Arial" w:hAnsi="Arial" w:cs="Arial"/>
                <w:szCs w:val="24"/>
              </w:rPr>
            </w:pPr>
            <w:r w:rsidRPr="005869A8">
              <w:rPr>
                <w:rFonts w:ascii="Arial" w:hAnsi="Arial" w:cs="Arial"/>
                <w:sz w:val="20"/>
                <w:szCs w:val="24"/>
                <w:lang w:val="zh-CN"/>
              </w:rPr>
              <w:t>mm</w:t>
            </w:r>
          </w:p>
        </w:tc>
        <w:tc>
          <w:tcPr>
            <w:tcW w:w="3915" w:type="dxa"/>
            <w:gridSpan w:val="3"/>
            <w:tcBorders>
              <w:top w:val="single" w:sz="4" w:space="0" w:color="auto"/>
              <w:left w:val="single" w:sz="4" w:space="0" w:color="auto"/>
              <w:bottom w:val="nil"/>
              <w:right w:val="nil"/>
            </w:tcBorders>
          </w:tcPr>
          <w:p w:rsidR="008A6E1B" w:rsidRPr="005869A8" w:rsidRDefault="008A6E1B" w:rsidP="009A792C">
            <w:pPr>
              <w:spacing w:after="50" w:line="0" w:lineRule="atLeast"/>
              <w:jc w:val="center"/>
              <w:rPr>
                <w:rFonts w:ascii="Arial" w:hAnsi="Arial" w:cs="Arial"/>
                <w:szCs w:val="24"/>
              </w:rPr>
            </w:pPr>
            <w:r w:rsidRPr="005869A8">
              <w:rPr>
                <w:rFonts w:ascii="Arial" w:hAnsi="宋体" w:cs="Arial"/>
                <w:sz w:val="20"/>
                <w:szCs w:val="24"/>
                <w:lang w:val="zh-CN"/>
              </w:rPr>
              <w:t>作用于刚性球上的力</w:t>
            </w:r>
            <w:r w:rsidRPr="005869A8">
              <w:rPr>
                <w:rFonts w:ascii="Arial" w:hAnsi="Arial" w:cs="Arial"/>
                <w:sz w:val="20"/>
                <w:szCs w:val="24"/>
                <w:lang w:val="en-GB"/>
              </w:rPr>
              <w:t xml:space="preserve"> </w:t>
            </w:r>
          </w:p>
        </w:tc>
        <w:tc>
          <w:tcPr>
            <w:tcW w:w="1305" w:type="dxa"/>
            <w:vMerge w:val="restart"/>
            <w:tcBorders>
              <w:top w:val="single" w:sz="4" w:space="0" w:color="auto"/>
              <w:left w:val="single" w:sz="4" w:space="0" w:color="auto"/>
              <w:right w:val="single" w:sz="4" w:space="0" w:color="auto"/>
            </w:tcBorders>
          </w:tcPr>
          <w:p w:rsidR="008A6E1B" w:rsidRPr="005869A8" w:rsidRDefault="008A6E1B" w:rsidP="009A792C">
            <w:pPr>
              <w:spacing w:after="50" w:line="0" w:lineRule="atLeast"/>
              <w:jc w:val="center"/>
              <w:rPr>
                <w:rFonts w:ascii="Arial" w:hAnsi="Arial" w:cs="Arial"/>
                <w:sz w:val="20"/>
                <w:szCs w:val="24"/>
              </w:rPr>
            </w:pPr>
            <w:r w:rsidRPr="005869A8">
              <w:rPr>
                <w:rFonts w:ascii="Arial" w:hAnsi="宋体" w:cs="Arial"/>
                <w:sz w:val="20"/>
                <w:szCs w:val="24"/>
                <w:lang w:val="zh-CN"/>
              </w:rPr>
              <w:t>作用于压足上的力</w:t>
            </w:r>
          </w:p>
          <w:p w:rsidR="008A6E1B" w:rsidRPr="005869A8" w:rsidRDefault="008A6E1B" w:rsidP="009A792C">
            <w:pPr>
              <w:spacing w:after="50" w:line="0" w:lineRule="atLeast"/>
              <w:jc w:val="center"/>
              <w:rPr>
                <w:rFonts w:ascii="Arial" w:hAnsi="Arial" w:cs="Arial"/>
                <w:sz w:val="20"/>
                <w:szCs w:val="20"/>
              </w:rPr>
            </w:pPr>
            <w:r w:rsidRPr="005869A8">
              <w:rPr>
                <w:rFonts w:ascii="Arial" w:hAnsi="Arial" w:cs="Arial"/>
                <w:sz w:val="20"/>
                <w:szCs w:val="20"/>
              </w:rPr>
              <w:t>N</w:t>
            </w:r>
          </w:p>
        </w:tc>
      </w:tr>
      <w:tr w:rsidR="008A6E1B" w:rsidRPr="005869A8" w:rsidTr="009A792C">
        <w:trPr>
          <w:trHeight w:val="242"/>
          <w:hidden/>
        </w:trPr>
        <w:tc>
          <w:tcPr>
            <w:tcW w:w="1440" w:type="dxa"/>
            <w:vMerge/>
            <w:tcBorders>
              <w:left w:val="single" w:sz="4" w:space="0" w:color="auto"/>
              <w:bottom w:val="nil"/>
              <w:right w:val="nil"/>
            </w:tcBorders>
          </w:tcPr>
          <w:p w:rsidR="008A6E1B" w:rsidRPr="005869A8" w:rsidRDefault="008A6E1B" w:rsidP="009A792C">
            <w:pPr>
              <w:spacing w:after="50" w:line="0" w:lineRule="atLeast"/>
              <w:rPr>
                <w:rFonts w:ascii="Arial" w:hAnsi="Arial" w:cs="Arial"/>
                <w:vanish/>
                <w:color w:val="800080"/>
                <w:kern w:val="0"/>
                <w:szCs w:val="24"/>
                <w:vertAlign w:val="subscript"/>
              </w:rPr>
            </w:pPr>
          </w:p>
        </w:tc>
        <w:tc>
          <w:tcPr>
            <w:tcW w:w="1620" w:type="dxa"/>
            <w:vMerge/>
            <w:tcBorders>
              <w:left w:val="single" w:sz="4" w:space="0" w:color="auto"/>
              <w:bottom w:val="nil"/>
              <w:right w:val="nil"/>
            </w:tcBorders>
          </w:tcPr>
          <w:p w:rsidR="008A6E1B" w:rsidRPr="005869A8" w:rsidRDefault="008A6E1B" w:rsidP="009A792C">
            <w:pPr>
              <w:spacing w:after="50" w:line="0" w:lineRule="atLeast"/>
              <w:rPr>
                <w:rFonts w:ascii="Arial" w:hAnsi="Arial" w:cs="Arial"/>
                <w:vanish/>
                <w:color w:val="800080"/>
                <w:kern w:val="0"/>
                <w:szCs w:val="24"/>
                <w:vertAlign w:val="subscript"/>
              </w:rPr>
            </w:pPr>
          </w:p>
        </w:tc>
        <w:tc>
          <w:tcPr>
            <w:tcW w:w="1305" w:type="dxa"/>
            <w:tcBorders>
              <w:top w:val="single" w:sz="4" w:space="0" w:color="auto"/>
              <w:left w:val="single" w:sz="4" w:space="0" w:color="auto"/>
              <w:bottom w:val="nil"/>
              <w:right w:val="nil"/>
            </w:tcBorders>
          </w:tcPr>
          <w:p w:rsidR="008A6E1B" w:rsidRPr="005869A8" w:rsidRDefault="008A6E1B" w:rsidP="009A792C">
            <w:pPr>
              <w:spacing w:after="50" w:line="0" w:lineRule="atLeast"/>
              <w:jc w:val="center"/>
              <w:rPr>
                <w:rFonts w:ascii="Arial" w:hAnsi="Arial" w:cs="Arial"/>
                <w:sz w:val="20"/>
                <w:szCs w:val="24"/>
              </w:rPr>
            </w:pPr>
            <w:r w:rsidRPr="005869A8">
              <w:rPr>
                <w:rFonts w:ascii="Arial" w:hAnsi="宋体" w:cs="Arial"/>
                <w:sz w:val="20"/>
                <w:szCs w:val="24"/>
                <w:lang w:val="zh-CN"/>
              </w:rPr>
              <w:t>接触力</w:t>
            </w:r>
          </w:p>
          <w:p w:rsidR="008A6E1B" w:rsidRPr="005869A8" w:rsidRDefault="008A6E1B" w:rsidP="009A792C">
            <w:pPr>
              <w:spacing w:after="50" w:line="0" w:lineRule="atLeast"/>
              <w:jc w:val="center"/>
              <w:rPr>
                <w:rFonts w:ascii="Arial" w:hAnsi="Arial" w:cs="Arial"/>
                <w:sz w:val="20"/>
                <w:szCs w:val="24"/>
                <w:lang w:val="en-GB"/>
              </w:rPr>
            </w:pPr>
            <w:r w:rsidRPr="005869A8">
              <w:rPr>
                <w:rFonts w:ascii="Arial" w:hAnsi="Arial" w:cs="Arial"/>
                <w:sz w:val="20"/>
                <w:szCs w:val="24"/>
                <w:lang w:val="en-GB"/>
              </w:rPr>
              <w:t>N</w:t>
            </w:r>
          </w:p>
        </w:tc>
        <w:tc>
          <w:tcPr>
            <w:tcW w:w="1305" w:type="dxa"/>
            <w:tcBorders>
              <w:top w:val="single" w:sz="4" w:space="0" w:color="auto"/>
              <w:left w:val="single" w:sz="4" w:space="0" w:color="auto"/>
              <w:bottom w:val="nil"/>
              <w:right w:val="nil"/>
            </w:tcBorders>
          </w:tcPr>
          <w:p w:rsidR="008A6E1B" w:rsidRPr="005869A8" w:rsidRDefault="008A6E1B" w:rsidP="009A792C">
            <w:pPr>
              <w:spacing w:after="50" w:line="0" w:lineRule="atLeast"/>
              <w:jc w:val="center"/>
              <w:rPr>
                <w:rFonts w:ascii="Arial" w:hAnsi="Arial" w:cs="Arial"/>
                <w:sz w:val="20"/>
                <w:szCs w:val="24"/>
              </w:rPr>
            </w:pPr>
            <w:r w:rsidRPr="005869A8">
              <w:rPr>
                <w:rFonts w:ascii="Arial" w:hAnsi="宋体" w:cs="Arial"/>
                <w:sz w:val="20"/>
                <w:szCs w:val="24"/>
                <w:lang w:val="zh-CN"/>
              </w:rPr>
              <w:t>压入力</w:t>
            </w:r>
          </w:p>
          <w:p w:rsidR="008A6E1B" w:rsidRPr="005869A8" w:rsidRDefault="008A6E1B" w:rsidP="009A792C">
            <w:pPr>
              <w:spacing w:after="50" w:line="0" w:lineRule="atLeast"/>
              <w:jc w:val="center"/>
              <w:rPr>
                <w:rFonts w:ascii="Arial" w:hAnsi="Arial" w:cs="Arial"/>
                <w:sz w:val="20"/>
                <w:szCs w:val="24"/>
                <w:lang w:val="en-GB"/>
              </w:rPr>
            </w:pPr>
            <w:r w:rsidRPr="005869A8">
              <w:rPr>
                <w:rFonts w:ascii="Arial" w:hAnsi="Arial" w:cs="Arial"/>
                <w:sz w:val="20"/>
                <w:szCs w:val="20"/>
              </w:rPr>
              <w:t>N</w:t>
            </w:r>
          </w:p>
        </w:tc>
        <w:tc>
          <w:tcPr>
            <w:tcW w:w="1305" w:type="dxa"/>
            <w:tcBorders>
              <w:top w:val="single" w:sz="4" w:space="0" w:color="auto"/>
              <w:left w:val="single" w:sz="4" w:space="0" w:color="auto"/>
              <w:bottom w:val="nil"/>
              <w:right w:val="nil"/>
            </w:tcBorders>
          </w:tcPr>
          <w:p w:rsidR="008A6E1B" w:rsidRPr="005869A8" w:rsidRDefault="008A6E1B" w:rsidP="009A792C">
            <w:pPr>
              <w:spacing w:after="50" w:line="0" w:lineRule="atLeast"/>
              <w:jc w:val="center"/>
              <w:rPr>
                <w:rFonts w:ascii="Arial" w:hAnsi="Arial" w:cs="Arial"/>
                <w:sz w:val="20"/>
                <w:szCs w:val="24"/>
              </w:rPr>
            </w:pPr>
            <w:r w:rsidRPr="005869A8">
              <w:rPr>
                <w:rFonts w:ascii="Arial" w:hAnsi="宋体" w:cs="Arial"/>
                <w:sz w:val="20"/>
                <w:szCs w:val="24"/>
                <w:lang w:val="zh-CN"/>
              </w:rPr>
              <w:t>总力</w:t>
            </w:r>
          </w:p>
          <w:p w:rsidR="008A6E1B" w:rsidRPr="005869A8" w:rsidRDefault="008A6E1B" w:rsidP="009A792C">
            <w:pPr>
              <w:spacing w:after="50" w:line="0" w:lineRule="atLeast"/>
              <w:jc w:val="center"/>
              <w:rPr>
                <w:rFonts w:ascii="Arial" w:hAnsi="Arial" w:cs="Arial"/>
                <w:sz w:val="20"/>
                <w:szCs w:val="24"/>
                <w:lang w:val="en-GB"/>
              </w:rPr>
            </w:pPr>
            <w:r w:rsidRPr="005869A8">
              <w:rPr>
                <w:rFonts w:ascii="Arial" w:hAnsi="Arial" w:cs="Arial"/>
                <w:sz w:val="20"/>
                <w:szCs w:val="20"/>
              </w:rPr>
              <w:t>N</w:t>
            </w:r>
          </w:p>
        </w:tc>
        <w:tc>
          <w:tcPr>
            <w:tcW w:w="1305" w:type="dxa"/>
            <w:vMerge/>
            <w:tcBorders>
              <w:left w:val="single" w:sz="4" w:space="0" w:color="auto"/>
              <w:bottom w:val="nil"/>
              <w:right w:val="single" w:sz="4" w:space="0" w:color="auto"/>
            </w:tcBorders>
          </w:tcPr>
          <w:p w:rsidR="008A6E1B" w:rsidRPr="005869A8" w:rsidRDefault="008A6E1B" w:rsidP="009A792C">
            <w:pPr>
              <w:spacing w:after="50" w:line="0" w:lineRule="atLeast"/>
              <w:jc w:val="center"/>
              <w:rPr>
                <w:rFonts w:ascii="Arial" w:hAnsi="Arial" w:cs="Arial"/>
                <w:sz w:val="20"/>
                <w:szCs w:val="20"/>
              </w:rPr>
            </w:pPr>
          </w:p>
        </w:tc>
      </w:tr>
      <w:tr w:rsidR="008A6E1B" w:rsidRPr="005869A8" w:rsidTr="009A792C">
        <w:trPr>
          <w:trHeight w:val="811"/>
        </w:trPr>
        <w:tc>
          <w:tcPr>
            <w:tcW w:w="1440" w:type="dxa"/>
            <w:tcBorders>
              <w:top w:val="single" w:sz="4" w:space="0" w:color="auto"/>
              <w:left w:val="single" w:sz="4" w:space="0" w:color="auto"/>
              <w:bottom w:val="nil"/>
              <w:right w:val="nil"/>
            </w:tcBorders>
          </w:tcPr>
          <w:p w:rsidR="008A6E1B" w:rsidRPr="005869A8" w:rsidRDefault="008A6E1B" w:rsidP="009A792C">
            <w:pPr>
              <w:spacing w:after="50" w:line="0" w:lineRule="atLeast"/>
              <w:rPr>
                <w:rFonts w:ascii="Arial" w:hAnsi="Arial" w:cs="Arial"/>
                <w:szCs w:val="24"/>
              </w:rPr>
            </w:pPr>
            <w:r w:rsidRPr="005869A8">
              <w:rPr>
                <w:rFonts w:ascii="Arial" w:hAnsi="宋体" w:cs="Arial"/>
                <w:sz w:val="20"/>
                <w:szCs w:val="24"/>
                <w:lang w:val="zh-CN"/>
              </w:rPr>
              <w:t>方法</w:t>
            </w:r>
            <w:r w:rsidRPr="005869A8">
              <w:rPr>
                <w:rFonts w:ascii="Arial" w:hAnsi="Arial" w:cs="Arial"/>
                <w:sz w:val="20"/>
                <w:szCs w:val="24"/>
                <w:lang w:val="zh-CN"/>
              </w:rPr>
              <w:t>N</w:t>
            </w:r>
            <w:r w:rsidRPr="005869A8">
              <w:rPr>
                <w:rFonts w:ascii="Arial" w:hAnsi="宋体" w:cs="Arial"/>
                <w:sz w:val="20"/>
                <w:szCs w:val="24"/>
                <w:lang w:val="zh-CN"/>
              </w:rPr>
              <w:t>（常规试验）</w:t>
            </w:r>
          </w:p>
        </w:tc>
        <w:tc>
          <w:tcPr>
            <w:tcW w:w="1620" w:type="dxa"/>
            <w:tcBorders>
              <w:top w:val="single" w:sz="4" w:space="0" w:color="auto"/>
              <w:left w:val="single" w:sz="4" w:space="0" w:color="auto"/>
              <w:bottom w:val="nil"/>
              <w:right w:val="nil"/>
            </w:tcBorders>
          </w:tcPr>
          <w:p w:rsidR="008A6E1B" w:rsidRPr="005869A8" w:rsidRDefault="008A6E1B" w:rsidP="009A792C">
            <w:pPr>
              <w:spacing w:after="50" w:line="0" w:lineRule="atLeast"/>
              <w:rPr>
                <w:rFonts w:ascii="Arial" w:hAnsi="Arial" w:cs="Arial"/>
                <w:sz w:val="20"/>
                <w:szCs w:val="24"/>
              </w:rPr>
            </w:pPr>
            <w:r w:rsidRPr="005869A8">
              <w:rPr>
                <w:rFonts w:ascii="Arial" w:hAnsi="宋体" w:cs="Arial"/>
                <w:sz w:val="20"/>
                <w:szCs w:val="24"/>
                <w:lang w:val="zh-CN"/>
              </w:rPr>
              <w:t>球</w:t>
            </w:r>
            <w:r w:rsidRPr="005869A8">
              <w:rPr>
                <w:rFonts w:ascii="Arial" w:hAnsi="宋体" w:cs="Arial"/>
                <w:sz w:val="20"/>
                <w:szCs w:val="24"/>
              </w:rPr>
              <w:t>：</w:t>
            </w:r>
            <w:r w:rsidRPr="005869A8">
              <w:rPr>
                <w:rFonts w:ascii="Arial" w:hAnsi="Arial" w:cs="Arial"/>
                <w:sz w:val="20"/>
                <w:szCs w:val="24"/>
              </w:rPr>
              <w:t>2.50±0.01</w:t>
            </w:r>
          </w:p>
          <w:p w:rsidR="008A6E1B" w:rsidRPr="005869A8" w:rsidRDefault="008A6E1B" w:rsidP="009A792C">
            <w:pPr>
              <w:spacing w:after="50" w:line="0" w:lineRule="atLeast"/>
              <w:rPr>
                <w:rFonts w:ascii="Arial" w:hAnsi="Arial" w:cs="Arial"/>
                <w:sz w:val="20"/>
                <w:szCs w:val="24"/>
              </w:rPr>
            </w:pPr>
            <w:r w:rsidRPr="005869A8">
              <w:rPr>
                <w:rFonts w:ascii="Arial" w:hAnsi="宋体" w:cs="Arial"/>
                <w:sz w:val="20"/>
                <w:szCs w:val="24"/>
                <w:lang w:val="zh-CN"/>
              </w:rPr>
              <w:t>压足：</w:t>
            </w:r>
            <w:r w:rsidRPr="005869A8">
              <w:rPr>
                <w:rFonts w:ascii="Arial" w:hAnsi="Arial" w:cs="Arial"/>
                <w:sz w:val="20"/>
                <w:szCs w:val="24"/>
                <w:lang w:val="zh-CN"/>
              </w:rPr>
              <w:t>20±1</w:t>
            </w:r>
          </w:p>
          <w:p w:rsidR="008A6E1B" w:rsidRPr="005869A8" w:rsidRDefault="008A6E1B" w:rsidP="009A792C">
            <w:pPr>
              <w:spacing w:after="50" w:line="0" w:lineRule="atLeast"/>
              <w:rPr>
                <w:rFonts w:ascii="Arial" w:hAnsi="Arial" w:cs="Arial"/>
                <w:szCs w:val="24"/>
              </w:rPr>
            </w:pPr>
            <w:r w:rsidRPr="005869A8">
              <w:rPr>
                <w:rFonts w:ascii="Arial" w:hAnsi="宋体" w:cs="Arial"/>
                <w:sz w:val="20"/>
                <w:szCs w:val="24"/>
                <w:lang w:val="zh-CN"/>
              </w:rPr>
              <w:t>孔：</w:t>
            </w:r>
            <w:r w:rsidRPr="005869A8">
              <w:rPr>
                <w:rFonts w:ascii="Arial" w:hAnsi="Arial" w:cs="Arial"/>
                <w:sz w:val="20"/>
                <w:szCs w:val="24"/>
                <w:lang w:val="zh-CN"/>
              </w:rPr>
              <w:t>6±1</w:t>
            </w:r>
          </w:p>
        </w:tc>
        <w:tc>
          <w:tcPr>
            <w:tcW w:w="1305" w:type="dxa"/>
            <w:tcBorders>
              <w:top w:val="single" w:sz="4" w:space="0" w:color="auto"/>
              <w:left w:val="single" w:sz="4" w:space="0" w:color="auto"/>
              <w:bottom w:val="nil"/>
              <w:right w:val="nil"/>
            </w:tcBorders>
          </w:tcPr>
          <w:p w:rsidR="008A6E1B" w:rsidRPr="005869A8" w:rsidRDefault="008A6E1B" w:rsidP="009A792C">
            <w:pPr>
              <w:spacing w:after="50" w:line="0" w:lineRule="atLeast"/>
              <w:jc w:val="center"/>
              <w:rPr>
                <w:rFonts w:ascii="Arial" w:hAnsi="Arial" w:cs="Arial"/>
                <w:sz w:val="20"/>
                <w:szCs w:val="20"/>
              </w:rPr>
            </w:pPr>
            <w:r w:rsidRPr="005869A8">
              <w:rPr>
                <w:rFonts w:ascii="Arial" w:hAnsi="Arial" w:cs="Arial"/>
                <w:sz w:val="20"/>
                <w:szCs w:val="20"/>
              </w:rPr>
              <w:t>0.30±0.02</w:t>
            </w:r>
          </w:p>
        </w:tc>
        <w:tc>
          <w:tcPr>
            <w:tcW w:w="1305" w:type="dxa"/>
            <w:tcBorders>
              <w:top w:val="single" w:sz="4" w:space="0" w:color="auto"/>
              <w:left w:val="single" w:sz="4" w:space="0" w:color="auto"/>
              <w:bottom w:val="nil"/>
              <w:right w:val="nil"/>
            </w:tcBorders>
          </w:tcPr>
          <w:p w:rsidR="008A6E1B" w:rsidRPr="005869A8" w:rsidRDefault="008A6E1B" w:rsidP="009A792C">
            <w:pPr>
              <w:spacing w:after="50" w:line="0" w:lineRule="atLeast"/>
              <w:jc w:val="center"/>
              <w:rPr>
                <w:rFonts w:ascii="Arial" w:hAnsi="Arial" w:cs="Arial"/>
                <w:sz w:val="20"/>
                <w:szCs w:val="20"/>
              </w:rPr>
            </w:pPr>
            <w:r w:rsidRPr="005869A8">
              <w:rPr>
                <w:rFonts w:ascii="Arial" w:hAnsi="Arial" w:cs="Arial"/>
                <w:sz w:val="20"/>
                <w:szCs w:val="20"/>
              </w:rPr>
              <w:t>5.40±0.01</w:t>
            </w:r>
          </w:p>
        </w:tc>
        <w:tc>
          <w:tcPr>
            <w:tcW w:w="1305" w:type="dxa"/>
            <w:tcBorders>
              <w:top w:val="single" w:sz="4" w:space="0" w:color="auto"/>
              <w:left w:val="single" w:sz="4" w:space="0" w:color="auto"/>
              <w:bottom w:val="nil"/>
              <w:right w:val="nil"/>
            </w:tcBorders>
          </w:tcPr>
          <w:p w:rsidR="008A6E1B" w:rsidRPr="005869A8" w:rsidRDefault="008A6E1B" w:rsidP="009A792C">
            <w:pPr>
              <w:spacing w:after="50" w:line="0" w:lineRule="atLeast"/>
              <w:jc w:val="center"/>
              <w:rPr>
                <w:rFonts w:ascii="Arial" w:hAnsi="Arial" w:cs="Arial"/>
                <w:sz w:val="20"/>
                <w:szCs w:val="20"/>
              </w:rPr>
            </w:pPr>
            <w:r w:rsidRPr="005869A8">
              <w:rPr>
                <w:rFonts w:ascii="Arial" w:hAnsi="Arial" w:cs="Arial"/>
                <w:sz w:val="20"/>
                <w:szCs w:val="20"/>
              </w:rPr>
              <w:t>5.70±0.03</w:t>
            </w:r>
          </w:p>
        </w:tc>
        <w:tc>
          <w:tcPr>
            <w:tcW w:w="1305" w:type="dxa"/>
            <w:tcBorders>
              <w:top w:val="single" w:sz="4" w:space="0" w:color="auto"/>
              <w:left w:val="single" w:sz="4" w:space="0" w:color="auto"/>
              <w:bottom w:val="nil"/>
              <w:right w:val="single" w:sz="4" w:space="0" w:color="auto"/>
            </w:tcBorders>
          </w:tcPr>
          <w:p w:rsidR="008A6E1B" w:rsidRPr="005869A8" w:rsidRDefault="008A6E1B" w:rsidP="009A792C">
            <w:pPr>
              <w:spacing w:after="50" w:line="0" w:lineRule="atLeast"/>
              <w:jc w:val="center"/>
              <w:rPr>
                <w:rFonts w:ascii="Arial" w:hAnsi="Arial" w:cs="Arial"/>
                <w:sz w:val="20"/>
                <w:szCs w:val="20"/>
              </w:rPr>
            </w:pPr>
            <w:r w:rsidRPr="005869A8">
              <w:rPr>
                <w:rFonts w:ascii="Arial" w:hAnsi="Arial" w:cs="Arial"/>
                <w:sz w:val="20"/>
                <w:szCs w:val="20"/>
              </w:rPr>
              <w:t>8.3±1.5</w:t>
            </w:r>
          </w:p>
        </w:tc>
      </w:tr>
      <w:tr w:rsidR="008A6E1B" w:rsidRPr="005869A8" w:rsidTr="009A792C">
        <w:trPr>
          <w:trHeight w:val="677"/>
        </w:trPr>
        <w:tc>
          <w:tcPr>
            <w:tcW w:w="1440" w:type="dxa"/>
            <w:vMerge w:val="restart"/>
            <w:tcBorders>
              <w:top w:val="single" w:sz="4" w:space="0" w:color="auto"/>
              <w:left w:val="single" w:sz="4" w:space="0" w:color="auto"/>
              <w:bottom w:val="nil"/>
              <w:right w:val="nil"/>
            </w:tcBorders>
          </w:tcPr>
          <w:p w:rsidR="008A6E1B" w:rsidRPr="005869A8" w:rsidRDefault="008A6E1B" w:rsidP="009A792C">
            <w:pPr>
              <w:spacing w:after="50" w:line="0" w:lineRule="atLeast"/>
              <w:rPr>
                <w:rFonts w:ascii="Arial" w:hAnsi="Arial" w:cs="Arial"/>
                <w:szCs w:val="24"/>
              </w:rPr>
            </w:pPr>
            <w:r w:rsidRPr="005869A8">
              <w:rPr>
                <w:rFonts w:ascii="Arial" w:hAnsi="宋体" w:cs="Arial"/>
                <w:sz w:val="20"/>
                <w:szCs w:val="24"/>
                <w:lang w:val="zh-CN"/>
              </w:rPr>
              <w:t>方法</w:t>
            </w:r>
            <w:r w:rsidRPr="005869A8">
              <w:rPr>
                <w:rFonts w:ascii="Arial" w:hAnsi="Arial" w:cs="Arial"/>
                <w:sz w:val="20"/>
                <w:szCs w:val="24"/>
                <w:lang w:val="zh-CN"/>
              </w:rPr>
              <w:t>M</w:t>
            </w:r>
            <w:r w:rsidRPr="005869A8">
              <w:rPr>
                <w:rFonts w:ascii="Arial" w:hAnsi="宋体" w:cs="Arial"/>
                <w:sz w:val="20"/>
                <w:szCs w:val="24"/>
                <w:lang w:val="zh-CN"/>
              </w:rPr>
              <w:t>（微型试验）</w:t>
            </w:r>
          </w:p>
        </w:tc>
        <w:tc>
          <w:tcPr>
            <w:tcW w:w="1620" w:type="dxa"/>
            <w:tcBorders>
              <w:top w:val="single" w:sz="4" w:space="0" w:color="auto"/>
              <w:left w:val="single" w:sz="4" w:space="0" w:color="auto"/>
              <w:bottom w:val="nil"/>
              <w:right w:val="nil"/>
            </w:tcBorders>
          </w:tcPr>
          <w:p w:rsidR="008A6E1B" w:rsidRPr="005869A8" w:rsidRDefault="008A6E1B" w:rsidP="009A792C">
            <w:pPr>
              <w:spacing w:after="50" w:line="0" w:lineRule="atLeast"/>
              <w:rPr>
                <w:rFonts w:ascii="Arial" w:hAnsi="Arial" w:cs="Arial"/>
                <w:sz w:val="20"/>
                <w:szCs w:val="24"/>
              </w:rPr>
            </w:pPr>
            <w:r w:rsidRPr="005869A8">
              <w:rPr>
                <w:rFonts w:ascii="Arial" w:hAnsi="宋体" w:cs="Arial"/>
                <w:sz w:val="20"/>
                <w:szCs w:val="24"/>
                <w:lang w:val="zh-CN"/>
              </w:rPr>
              <w:t>直径</w:t>
            </w:r>
          </w:p>
          <w:p w:rsidR="008A6E1B" w:rsidRPr="005869A8" w:rsidRDefault="008A6E1B" w:rsidP="009A792C">
            <w:pPr>
              <w:spacing w:after="50" w:line="0" w:lineRule="atLeast"/>
              <w:rPr>
                <w:rFonts w:ascii="Arial" w:hAnsi="Arial" w:cs="Arial"/>
                <w:szCs w:val="24"/>
              </w:rPr>
            </w:pPr>
            <w:r w:rsidRPr="005869A8">
              <w:rPr>
                <w:rFonts w:ascii="Arial" w:hAnsi="Arial" w:cs="Arial"/>
                <w:sz w:val="20"/>
                <w:szCs w:val="24"/>
                <w:lang w:val="zh-CN"/>
              </w:rPr>
              <w:t>mm</w:t>
            </w:r>
          </w:p>
        </w:tc>
        <w:tc>
          <w:tcPr>
            <w:tcW w:w="1305" w:type="dxa"/>
            <w:tcBorders>
              <w:top w:val="single" w:sz="4" w:space="0" w:color="auto"/>
              <w:left w:val="single" w:sz="4" w:space="0" w:color="auto"/>
              <w:bottom w:val="nil"/>
              <w:right w:val="nil"/>
            </w:tcBorders>
          </w:tcPr>
          <w:p w:rsidR="008A6E1B" w:rsidRPr="005869A8" w:rsidRDefault="008A6E1B" w:rsidP="009A792C">
            <w:pPr>
              <w:spacing w:after="50" w:line="0" w:lineRule="atLeast"/>
              <w:jc w:val="center"/>
              <w:rPr>
                <w:rFonts w:ascii="Arial" w:hAnsi="Arial" w:cs="Arial"/>
                <w:sz w:val="20"/>
                <w:szCs w:val="24"/>
              </w:rPr>
            </w:pPr>
            <w:r w:rsidRPr="005869A8">
              <w:rPr>
                <w:rFonts w:ascii="Arial" w:hAnsi="宋体" w:cs="Arial"/>
                <w:sz w:val="20"/>
                <w:szCs w:val="24"/>
                <w:lang w:val="zh-CN"/>
              </w:rPr>
              <w:t>接触力</w:t>
            </w:r>
          </w:p>
          <w:p w:rsidR="008A6E1B" w:rsidRPr="005869A8" w:rsidRDefault="008A6E1B" w:rsidP="009A792C">
            <w:pPr>
              <w:spacing w:after="50" w:line="0" w:lineRule="atLeast"/>
              <w:jc w:val="center"/>
              <w:rPr>
                <w:rFonts w:ascii="Arial" w:hAnsi="Arial" w:cs="Arial"/>
                <w:szCs w:val="24"/>
              </w:rPr>
            </w:pPr>
            <w:r w:rsidRPr="005869A8">
              <w:rPr>
                <w:rFonts w:ascii="Arial" w:hAnsi="Arial" w:cs="Arial"/>
                <w:sz w:val="20"/>
                <w:szCs w:val="24"/>
                <w:lang w:val="en-GB"/>
              </w:rPr>
              <w:t>mN</w:t>
            </w:r>
          </w:p>
        </w:tc>
        <w:tc>
          <w:tcPr>
            <w:tcW w:w="1305" w:type="dxa"/>
            <w:tcBorders>
              <w:top w:val="single" w:sz="4" w:space="0" w:color="auto"/>
              <w:left w:val="single" w:sz="4" w:space="0" w:color="auto"/>
              <w:bottom w:val="nil"/>
              <w:right w:val="nil"/>
            </w:tcBorders>
          </w:tcPr>
          <w:p w:rsidR="008A6E1B" w:rsidRPr="005869A8" w:rsidRDefault="008A6E1B" w:rsidP="009A792C">
            <w:pPr>
              <w:spacing w:after="50" w:line="0" w:lineRule="atLeast"/>
              <w:jc w:val="center"/>
              <w:rPr>
                <w:rFonts w:ascii="Arial" w:hAnsi="Arial" w:cs="Arial"/>
                <w:sz w:val="20"/>
                <w:szCs w:val="24"/>
              </w:rPr>
            </w:pPr>
            <w:r w:rsidRPr="005869A8">
              <w:rPr>
                <w:rFonts w:ascii="Arial" w:hAnsi="宋体" w:cs="Arial"/>
                <w:sz w:val="20"/>
                <w:szCs w:val="24"/>
                <w:lang w:val="zh-CN"/>
              </w:rPr>
              <w:t>压入力</w:t>
            </w:r>
          </w:p>
          <w:p w:rsidR="008A6E1B" w:rsidRPr="005869A8" w:rsidRDefault="008A6E1B" w:rsidP="009A792C">
            <w:pPr>
              <w:spacing w:after="50" w:line="0" w:lineRule="atLeast"/>
              <w:jc w:val="center"/>
              <w:rPr>
                <w:rFonts w:ascii="Arial" w:hAnsi="Arial" w:cs="Arial"/>
                <w:sz w:val="20"/>
                <w:szCs w:val="20"/>
              </w:rPr>
            </w:pPr>
            <w:r w:rsidRPr="005869A8">
              <w:rPr>
                <w:rFonts w:ascii="Arial" w:hAnsi="Arial" w:cs="Arial"/>
                <w:sz w:val="20"/>
                <w:szCs w:val="20"/>
              </w:rPr>
              <w:t>mN</w:t>
            </w:r>
          </w:p>
        </w:tc>
        <w:tc>
          <w:tcPr>
            <w:tcW w:w="1305" w:type="dxa"/>
            <w:tcBorders>
              <w:top w:val="single" w:sz="4" w:space="0" w:color="auto"/>
              <w:left w:val="single" w:sz="4" w:space="0" w:color="auto"/>
              <w:bottom w:val="nil"/>
              <w:right w:val="nil"/>
            </w:tcBorders>
          </w:tcPr>
          <w:p w:rsidR="008A6E1B" w:rsidRPr="005869A8" w:rsidRDefault="008A6E1B" w:rsidP="009A792C">
            <w:pPr>
              <w:spacing w:after="50" w:line="0" w:lineRule="atLeast"/>
              <w:jc w:val="center"/>
              <w:rPr>
                <w:rFonts w:ascii="Arial" w:hAnsi="Arial" w:cs="Arial"/>
                <w:sz w:val="20"/>
                <w:szCs w:val="24"/>
              </w:rPr>
            </w:pPr>
            <w:r w:rsidRPr="005869A8">
              <w:rPr>
                <w:rFonts w:ascii="Arial" w:hAnsi="宋体" w:cs="Arial"/>
                <w:sz w:val="20"/>
                <w:szCs w:val="24"/>
                <w:lang w:val="zh-CN"/>
              </w:rPr>
              <w:t>总力</w:t>
            </w:r>
          </w:p>
          <w:p w:rsidR="008A6E1B" w:rsidRPr="005869A8" w:rsidRDefault="008A6E1B" w:rsidP="009A792C">
            <w:pPr>
              <w:spacing w:after="50" w:line="0" w:lineRule="atLeast"/>
              <w:jc w:val="center"/>
              <w:rPr>
                <w:rFonts w:ascii="Arial" w:hAnsi="Arial" w:cs="Arial"/>
                <w:sz w:val="20"/>
                <w:szCs w:val="20"/>
              </w:rPr>
            </w:pPr>
            <w:r w:rsidRPr="005869A8">
              <w:rPr>
                <w:rFonts w:ascii="Arial" w:hAnsi="Arial" w:cs="Arial"/>
                <w:sz w:val="20"/>
                <w:szCs w:val="20"/>
              </w:rPr>
              <w:t>mN</w:t>
            </w:r>
          </w:p>
        </w:tc>
        <w:tc>
          <w:tcPr>
            <w:tcW w:w="1305" w:type="dxa"/>
            <w:tcBorders>
              <w:top w:val="single" w:sz="4" w:space="0" w:color="auto"/>
              <w:left w:val="single" w:sz="4" w:space="0" w:color="auto"/>
              <w:bottom w:val="nil"/>
              <w:right w:val="single" w:sz="4" w:space="0" w:color="auto"/>
            </w:tcBorders>
          </w:tcPr>
          <w:p w:rsidR="008A6E1B" w:rsidRPr="005869A8" w:rsidRDefault="008A6E1B" w:rsidP="009A792C">
            <w:pPr>
              <w:spacing w:after="50" w:line="0" w:lineRule="atLeast"/>
              <w:jc w:val="center"/>
              <w:rPr>
                <w:rFonts w:ascii="Arial" w:hAnsi="Arial" w:cs="Arial"/>
                <w:sz w:val="20"/>
                <w:szCs w:val="24"/>
              </w:rPr>
            </w:pPr>
            <w:r w:rsidRPr="005869A8">
              <w:rPr>
                <w:rFonts w:ascii="Arial" w:hAnsi="宋体" w:cs="Arial"/>
                <w:sz w:val="20"/>
                <w:szCs w:val="24"/>
                <w:lang w:val="zh-CN"/>
              </w:rPr>
              <w:t>作用于压足上的力</w:t>
            </w:r>
          </w:p>
          <w:p w:rsidR="008A6E1B" w:rsidRPr="005869A8" w:rsidRDefault="008A6E1B" w:rsidP="009A792C">
            <w:pPr>
              <w:spacing w:after="50" w:line="0" w:lineRule="atLeast"/>
              <w:jc w:val="center"/>
              <w:rPr>
                <w:rFonts w:ascii="Arial" w:hAnsi="Arial" w:cs="Arial"/>
                <w:sz w:val="20"/>
                <w:szCs w:val="20"/>
              </w:rPr>
            </w:pPr>
            <w:r w:rsidRPr="005869A8">
              <w:rPr>
                <w:rFonts w:ascii="Arial" w:hAnsi="Arial" w:cs="Arial"/>
                <w:sz w:val="20"/>
                <w:szCs w:val="20"/>
              </w:rPr>
              <w:t>mN</w:t>
            </w:r>
          </w:p>
        </w:tc>
      </w:tr>
      <w:tr w:rsidR="008A6E1B" w:rsidRPr="005869A8" w:rsidTr="009A792C">
        <w:trPr>
          <w:trHeight w:val="802"/>
        </w:trPr>
        <w:tc>
          <w:tcPr>
            <w:tcW w:w="1440" w:type="dxa"/>
            <w:vMerge/>
            <w:tcBorders>
              <w:top w:val="nil"/>
              <w:left w:val="single" w:sz="4" w:space="0" w:color="auto"/>
              <w:bottom w:val="nil"/>
              <w:right w:val="nil"/>
            </w:tcBorders>
          </w:tcPr>
          <w:p w:rsidR="008A6E1B" w:rsidRPr="005869A8" w:rsidRDefault="008A6E1B" w:rsidP="009A792C">
            <w:pPr>
              <w:spacing w:after="50" w:line="0" w:lineRule="atLeast"/>
              <w:rPr>
                <w:rFonts w:ascii="Arial" w:hAnsi="Arial" w:cs="Arial"/>
                <w:sz w:val="20"/>
                <w:szCs w:val="20"/>
              </w:rPr>
            </w:pPr>
          </w:p>
        </w:tc>
        <w:tc>
          <w:tcPr>
            <w:tcW w:w="1620" w:type="dxa"/>
            <w:tcBorders>
              <w:top w:val="single" w:sz="4" w:space="0" w:color="auto"/>
              <w:left w:val="single" w:sz="4" w:space="0" w:color="auto"/>
              <w:bottom w:val="nil"/>
              <w:right w:val="nil"/>
            </w:tcBorders>
          </w:tcPr>
          <w:p w:rsidR="008A6E1B" w:rsidRPr="005869A8" w:rsidRDefault="008A6E1B" w:rsidP="009A792C">
            <w:pPr>
              <w:spacing w:after="50" w:line="0" w:lineRule="atLeast"/>
              <w:rPr>
                <w:rFonts w:ascii="Arial" w:hAnsi="Arial" w:cs="Arial"/>
                <w:sz w:val="20"/>
                <w:szCs w:val="24"/>
              </w:rPr>
            </w:pPr>
            <w:r w:rsidRPr="005869A8">
              <w:rPr>
                <w:rFonts w:ascii="Arial" w:hAnsi="宋体" w:cs="Arial"/>
                <w:sz w:val="20"/>
                <w:szCs w:val="24"/>
                <w:lang w:val="zh-CN"/>
              </w:rPr>
              <w:t>球</w:t>
            </w:r>
            <w:r w:rsidRPr="005869A8">
              <w:rPr>
                <w:rFonts w:ascii="Arial" w:hAnsi="宋体" w:cs="Arial"/>
                <w:sz w:val="20"/>
                <w:szCs w:val="24"/>
              </w:rPr>
              <w:t>：</w:t>
            </w:r>
            <w:r w:rsidRPr="005869A8">
              <w:rPr>
                <w:rFonts w:ascii="Arial" w:hAnsi="Arial" w:cs="Arial"/>
                <w:sz w:val="20"/>
                <w:szCs w:val="24"/>
              </w:rPr>
              <w:t>0.395±0.005</w:t>
            </w:r>
          </w:p>
          <w:p w:rsidR="008A6E1B" w:rsidRPr="005869A8" w:rsidRDefault="008A6E1B" w:rsidP="009A792C">
            <w:pPr>
              <w:spacing w:after="50" w:line="0" w:lineRule="atLeast"/>
              <w:rPr>
                <w:rFonts w:ascii="Arial" w:hAnsi="Arial" w:cs="Arial"/>
                <w:sz w:val="20"/>
                <w:szCs w:val="24"/>
              </w:rPr>
            </w:pPr>
            <w:r w:rsidRPr="005869A8">
              <w:rPr>
                <w:rFonts w:ascii="Arial" w:hAnsi="宋体" w:cs="Arial"/>
                <w:sz w:val="20"/>
                <w:szCs w:val="24"/>
                <w:lang w:val="zh-CN"/>
              </w:rPr>
              <w:t>压足：</w:t>
            </w:r>
            <w:r w:rsidRPr="005869A8">
              <w:rPr>
                <w:rFonts w:ascii="Arial" w:hAnsi="Arial" w:cs="Arial"/>
                <w:sz w:val="20"/>
                <w:szCs w:val="24"/>
                <w:lang w:val="zh-CN"/>
              </w:rPr>
              <w:t>3.35±0.15</w:t>
            </w:r>
          </w:p>
          <w:p w:rsidR="008A6E1B" w:rsidRPr="005869A8" w:rsidRDefault="008A6E1B" w:rsidP="009A792C">
            <w:pPr>
              <w:spacing w:after="50" w:line="0" w:lineRule="atLeast"/>
              <w:rPr>
                <w:rFonts w:ascii="Arial" w:hAnsi="Arial" w:cs="Arial"/>
                <w:szCs w:val="24"/>
              </w:rPr>
            </w:pPr>
            <w:r w:rsidRPr="005869A8">
              <w:rPr>
                <w:rFonts w:ascii="Arial" w:hAnsi="宋体" w:cs="Arial"/>
                <w:sz w:val="20"/>
                <w:szCs w:val="24"/>
                <w:lang w:val="zh-CN"/>
              </w:rPr>
              <w:t>孔：</w:t>
            </w:r>
            <w:r w:rsidRPr="005869A8">
              <w:rPr>
                <w:rFonts w:ascii="Arial" w:hAnsi="Arial" w:cs="Arial"/>
                <w:sz w:val="20"/>
                <w:szCs w:val="24"/>
                <w:lang w:val="zh-CN"/>
              </w:rPr>
              <w:t>1.00±0.15</w:t>
            </w:r>
          </w:p>
        </w:tc>
        <w:tc>
          <w:tcPr>
            <w:tcW w:w="1305" w:type="dxa"/>
            <w:tcBorders>
              <w:top w:val="single" w:sz="4" w:space="0" w:color="auto"/>
              <w:left w:val="single" w:sz="4" w:space="0" w:color="auto"/>
              <w:bottom w:val="nil"/>
              <w:right w:val="nil"/>
            </w:tcBorders>
          </w:tcPr>
          <w:p w:rsidR="008A6E1B" w:rsidRPr="005869A8" w:rsidRDefault="008A6E1B" w:rsidP="009A792C">
            <w:pPr>
              <w:spacing w:after="50" w:line="0" w:lineRule="atLeast"/>
              <w:jc w:val="center"/>
              <w:rPr>
                <w:rFonts w:ascii="Arial" w:hAnsi="Arial" w:cs="Arial"/>
                <w:sz w:val="20"/>
                <w:szCs w:val="20"/>
              </w:rPr>
            </w:pPr>
            <w:r w:rsidRPr="005869A8">
              <w:rPr>
                <w:rFonts w:ascii="Arial" w:hAnsi="Arial" w:cs="Arial"/>
                <w:sz w:val="20"/>
                <w:szCs w:val="20"/>
              </w:rPr>
              <w:t>8.3±0.5</w:t>
            </w:r>
          </w:p>
        </w:tc>
        <w:tc>
          <w:tcPr>
            <w:tcW w:w="1305" w:type="dxa"/>
            <w:tcBorders>
              <w:top w:val="single" w:sz="4" w:space="0" w:color="auto"/>
              <w:left w:val="single" w:sz="4" w:space="0" w:color="auto"/>
              <w:bottom w:val="nil"/>
              <w:right w:val="nil"/>
            </w:tcBorders>
          </w:tcPr>
          <w:p w:rsidR="008A6E1B" w:rsidRPr="005869A8" w:rsidRDefault="008A6E1B" w:rsidP="009A792C">
            <w:pPr>
              <w:spacing w:after="50" w:line="0" w:lineRule="atLeast"/>
              <w:jc w:val="center"/>
              <w:rPr>
                <w:rFonts w:ascii="Arial" w:hAnsi="Arial" w:cs="Arial"/>
                <w:sz w:val="20"/>
                <w:szCs w:val="20"/>
              </w:rPr>
            </w:pPr>
            <w:r w:rsidRPr="005869A8">
              <w:rPr>
                <w:rFonts w:ascii="Arial" w:hAnsi="Arial" w:cs="Arial"/>
                <w:sz w:val="20"/>
                <w:szCs w:val="20"/>
              </w:rPr>
              <w:t>145±0.5</w:t>
            </w:r>
          </w:p>
        </w:tc>
        <w:tc>
          <w:tcPr>
            <w:tcW w:w="1305" w:type="dxa"/>
            <w:tcBorders>
              <w:top w:val="single" w:sz="4" w:space="0" w:color="auto"/>
              <w:left w:val="single" w:sz="4" w:space="0" w:color="auto"/>
              <w:bottom w:val="nil"/>
              <w:right w:val="nil"/>
            </w:tcBorders>
          </w:tcPr>
          <w:p w:rsidR="008A6E1B" w:rsidRPr="005869A8" w:rsidRDefault="008A6E1B" w:rsidP="009A792C">
            <w:pPr>
              <w:spacing w:after="50" w:line="0" w:lineRule="atLeast"/>
              <w:jc w:val="center"/>
              <w:rPr>
                <w:rFonts w:ascii="Arial" w:hAnsi="Arial" w:cs="Arial"/>
                <w:sz w:val="20"/>
                <w:szCs w:val="20"/>
              </w:rPr>
            </w:pPr>
            <w:r w:rsidRPr="005869A8">
              <w:rPr>
                <w:rFonts w:ascii="Arial" w:hAnsi="Arial" w:cs="Arial"/>
                <w:sz w:val="20"/>
                <w:szCs w:val="20"/>
              </w:rPr>
              <w:t>153.3±1.0</w:t>
            </w:r>
          </w:p>
        </w:tc>
        <w:tc>
          <w:tcPr>
            <w:tcW w:w="1305" w:type="dxa"/>
            <w:tcBorders>
              <w:top w:val="single" w:sz="4" w:space="0" w:color="auto"/>
              <w:left w:val="single" w:sz="4" w:space="0" w:color="auto"/>
              <w:bottom w:val="nil"/>
              <w:right w:val="single" w:sz="4" w:space="0" w:color="auto"/>
            </w:tcBorders>
          </w:tcPr>
          <w:p w:rsidR="008A6E1B" w:rsidRPr="005869A8" w:rsidRDefault="008A6E1B" w:rsidP="009A792C">
            <w:pPr>
              <w:spacing w:after="50" w:line="0" w:lineRule="atLeast"/>
              <w:jc w:val="center"/>
              <w:rPr>
                <w:rFonts w:ascii="Arial" w:hAnsi="Arial" w:cs="Arial"/>
                <w:sz w:val="20"/>
                <w:szCs w:val="20"/>
              </w:rPr>
            </w:pPr>
            <w:r w:rsidRPr="005869A8">
              <w:rPr>
                <w:rFonts w:ascii="Arial" w:hAnsi="Arial" w:cs="Arial"/>
                <w:sz w:val="20"/>
                <w:szCs w:val="20"/>
              </w:rPr>
              <w:t>235±30</w:t>
            </w:r>
          </w:p>
        </w:tc>
      </w:tr>
      <w:tr w:rsidR="008A6E1B" w:rsidRPr="005869A8" w:rsidTr="009A792C">
        <w:trPr>
          <w:trHeight w:val="1056"/>
        </w:trPr>
        <w:tc>
          <w:tcPr>
            <w:tcW w:w="8280" w:type="dxa"/>
            <w:gridSpan w:val="6"/>
            <w:tcBorders>
              <w:top w:val="single" w:sz="4" w:space="0" w:color="auto"/>
              <w:left w:val="single" w:sz="4" w:space="0" w:color="auto"/>
              <w:bottom w:val="single" w:sz="4" w:space="0" w:color="auto"/>
              <w:right w:val="single" w:sz="4" w:space="0" w:color="auto"/>
            </w:tcBorders>
          </w:tcPr>
          <w:p w:rsidR="008A6E1B" w:rsidRPr="005869A8" w:rsidRDefault="008A6E1B" w:rsidP="009A792C">
            <w:pPr>
              <w:spacing w:after="50" w:line="0" w:lineRule="atLeast"/>
              <w:rPr>
                <w:rFonts w:ascii="Arial" w:hAnsi="Arial" w:cs="Arial"/>
                <w:szCs w:val="24"/>
              </w:rPr>
            </w:pPr>
            <w:r w:rsidRPr="005869A8">
              <w:rPr>
                <w:rFonts w:ascii="Arial" w:hAnsi="宋体" w:cs="Arial"/>
                <w:sz w:val="20"/>
                <w:szCs w:val="24"/>
                <w:lang w:val="zh-CN"/>
              </w:rPr>
              <w:t>注</w:t>
            </w:r>
            <w:r w:rsidRPr="005869A8">
              <w:rPr>
                <w:rFonts w:ascii="Arial" w:hAnsi="Arial" w:cs="Arial"/>
                <w:sz w:val="20"/>
                <w:szCs w:val="24"/>
              </w:rPr>
              <w:t>1</w:t>
            </w:r>
            <w:r w:rsidRPr="005869A8">
              <w:rPr>
                <w:rFonts w:ascii="Arial" w:hAnsi="宋体" w:cs="Arial"/>
                <w:sz w:val="20"/>
                <w:szCs w:val="24"/>
              </w:rPr>
              <w:t>：</w:t>
            </w:r>
            <w:r w:rsidRPr="005869A8">
              <w:rPr>
                <w:rFonts w:ascii="Arial" w:hAnsi="宋体" w:cs="Arial"/>
                <w:sz w:val="20"/>
                <w:szCs w:val="24"/>
                <w:lang w:val="zh-CN"/>
              </w:rPr>
              <w:t>在微型试验中</w:t>
            </w:r>
            <w:r w:rsidRPr="005869A8">
              <w:rPr>
                <w:rFonts w:ascii="Arial" w:hAnsi="宋体" w:cs="Arial"/>
                <w:sz w:val="20"/>
                <w:szCs w:val="24"/>
              </w:rPr>
              <w:t>，</w:t>
            </w:r>
            <w:r w:rsidRPr="005869A8">
              <w:rPr>
                <w:rFonts w:ascii="Arial" w:hAnsi="宋体" w:cs="Arial"/>
                <w:sz w:val="20"/>
                <w:szCs w:val="24"/>
                <w:lang w:val="zh-CN"/>
              </w:rPr>
              <w:t>当使用借助弹簧向上顶推试验台的仪器时</w:t>
            </w:r>
            <w:r w:rsidRPr="005869A8">
              <w:rPr>
                <w:rFonts w:ascii="Arial" w:hAnsi="宋体" w:cs="Arial"/>
                <w:sz w:val="20"/>
                <w:szCs w:val="24"/>
              </w:rPr>
              <w:t>，</w:t>
            </w:r>
            <w:r w:rsidRPr="005869A8">
              <w:rPr>
                <w:rFonts w:ascii="Arial" w:hAnsi="宋体" w:cs="Arial"/>
                <w:sz w:val="20"/>
                <w:szCs w:val="24"/>
                <w:lang w:val="zh-CN"/>
              </w:rPr>
              <w:t>压足上的压力值和压足上的作用力在施加总压力的过程中都是其作用的。在施加</w:t>
            </w:r>
            <w:r w:rsidRPr="005869A8">
              <w:rPr>
                <w:rFonts w:ascii="Arial" w:hAnsi="Arial" w:cs="Arial"/>
                <w:sz w:val="20"/>
                <w:szCs w:val="24"/>
                <w:lang w:val="zh-CN"/>
              </w:rPr>
              <w:t>145mN</w:t>
            </w:r>
            <w:r w:rsidRPr="005869A8">
              <w:rPr>
                <w:rFonts w:ascii="Arial" w:hAnsi="宋体" w:cs="Arial"/>
                <w:sz w:val="20"/>
                <w:szCs w:val="24"/>
                <w:lang w:val="zh-CN"/>
              </w:rPr>
              <w:t>压入力前，作用于压足上的力大于此值，即等于</w:t>
            </w:r>
            <w:r w:rsidRPr="005869A8">
              <w:rPr>
                <w:rFonts w:ascii="Arial" w:hAnsi="Arial" w:cs="Arial"/>
                <w:sz w:val="20"/>
                <w:szCs w:val="24"/>
                <w:lang w:val="zh-CN"/>
              </w:rPr>
              <w:t>380 mN±30 mN</w:t>
            </w:r>
            <w:r w:rsidRPr="005869A8">
              <w:rPr>
                <w:rFonts w:ascii="Arial" w:hAnsi="宋体" w:cs="Arial"/>
                <w:sz w:val="20"/>
                <w:szCs w:val="24"/>
                <w:lang w:val="zh-CN"/>
              </w:rPr>
              <w:t>。</w:t>
            </w:r>
          </w:p>
          <w:p w:rsidR="008A6E1B" w:rsidRPr="005869A8" w:rsidRDefault="008A6E1B" w:rsidP="009A792C">
            <w:pPr>
              <w:spacing w:after="50" w:line="0" w:lineRule="atLeast"/>
              <w:rPr>
                <w:rFonts w:ascii="Arial" w:hAnsi="Arial" w:cs="Arial"/>
                <w:szCs w:val="24"/>
              </w:rPr>
            </w:pPr>
            <w:r w:rsidRPr="005869A8">
              <w:rPr>
                <w:rFonts w:ascii="Arial" w:hAnsi="宋体" w:cs="Arial"/>
                <w:sz w:val="20"/>
                <w:szCs w:val="24"/>
                <w:lang w:val="zh-CN"/>
              </w:rPr>
              <w:t>注</w:t>
            </w:r>
            <w:r w:rsidRPr="005869A8">
              <w:rPr>
                <w:rFonts w:ascii="Arial" w:hAnsi="Arial" w:cs="Arial"/>
                <w:sz w:val="20"/>
                <w:szCs w:val="24"/>
              </w:rPr>
              <w:t>2</w:t>
            </w:r>
            <w:r w:rsidRPr="005869A8">
              <w:rPr>
                <w:rFonts w:ascii="Arial" w:hAnsi="宋体" w:cs="Arial"/>
                <w:sz w:val="20"/>
                <w:szCs w:val="24"/>
              </w:rPr>
              <w:t>：</w:t>
            </w:r>
            <w:r w:rsidRPr="005869A8">
              <w:rPr>
                <w:rFonts w:ascii="Arial" w:hAnsi="宋体" w:cs="Arial"/>
                <w:sz w:val="20"/>
                <w:szCs w:val="24"/>
                <w:lang w:val="zh-CN"/>
              </w:rPr>
              <w:t>表</w:t>
            </w:r>
            <w:r w:rsidRPr="005869A8">
              <w:rPr>
                <w:rFonts w:ascii="Arial" w:hAnsi="Arial" w:cs="Arial"/>
                <w:sz w:val="20"/>
                <w:szCs w:val="24"/>
              </w:rPr>
              <w:t>1</w:t>
            </w:r>
            <w:r w:rsidRPr="005869A8">
              <w:rPr>
                <w:rFonts w:ascii="Arial" w:hAnsi="宋体" w:cs="Arial"/>
                <w:sz w:val="20"/>
                <w:szCs w:val="24"/>
                <w:lang w:val="zh-CN"/>
              </w:rPr>
              <w:t>中不是所有尺寸和压力的可能组合均符合</w:t>
            </w:r>
            <w:smartTag w:uri="urn:schemas-microsoft-com:office:smarttags" w:element="chsdate">
              <w:smartTagPr>
                <w:attr w:name="IsROCDate" w:val="False"/>
                <w:attr w:name="IsLunarDate" w:val="False"/>
                <w:attr w:name="Day" w:val="30"/>
                <w:attr w:name="Month" w:val="12"/>
                <w:attr w:name="Year" w:val="1899"/>
              </w:smartTagPr>
              <w:r w:rsidRPr="005869A8">
                <w:rPr>
                  <w:rFonts w:ascii="Arial" w:hAnsi="Arial" w:cs="Arial"/>
                  <w:sz w:val="20"/>
                  <w:szCs w:val="24"/>
                </w:rPr>
                <w:t>5.1.4</w:t>
              </w:r>
            </w:smartTag>
            <w:r w:rsidRPr="005869A8">
              <w:rPr>
                <w:rFonts w:ascii="Arial" w:hAnsi="宋体" w:cs="Arial"/>
                <w:sz w:val="20"/>
                <w:szCs w:val="24"/>
                <w:lang w:val="zh-CN"/>
              </w:rPr>
              <w:t>的压力要求。</w:t>
            </w:r>
          </w:p>
        </w:tc>
      </w:tr>
    </w:tbl>
    <w:p w:rsidR="008A6E1B" w:rsidRPr="005869A8" w:rsidRDefault="008A6E1B" w:rsidP="008A6E1B">
      <w:pPr>
        <w:spacing w:afterLines="50" w:line="360" w:lineRule="exact"/>
        <w:rPr>
          <w:rFonts w:ascii="Arial" w:hAnsi="Arial" w:cs="Arial"/>
          <w:sz w:val="20"/>
          <w:szCs w:val="24"/>
        </w:rPr>
      </w:pPr>
      <w:r w:rsidRPr="005869A8">
        <w:rPr>
          <w:rFonts w:ascii="Arial" w:hAnsi="宋体" w:cs="Arial"/>
          <w:sz w:val="20"/>
          <w:szCs w:val="24"/>
          <w:lang w:val="zh-CN"/>
        </w:rPr>
        <w:t>方法</w:t>
      </w:r>
      <w:r w:rsidRPr="005869A8">
        <w:rPr>
          <w:rFonts w:ascii="Arial" w:hAnsi="Arial" w:cs="Arial"/>
          <w:sz w:val="20"/>
          <w:szCs w:val="24"/>
        </w:rPr>
        <w:t>N</w:t>
      </w:r>
      <w:r w:rsidRPr="005869A8">
        <w:rPr>
          <w:rFonts w:ascii="Arial" w:hAnsi="宋体" w:cs="Arial"/>
          <w:sz w:val="20"/>
          <w:szCs w:val="24"/>
        </w:rPr>
        <w:t>（</w:t>
      </w:r>
      <w:r w:rsidRPr="005869A8">
        <w:rPr>
          <w:rFonts w:ascii="Arial" w:hAnsi="宋体" w:cs="Arial"/>
          <w:sz w:val="20"/>
          <w:szCs w:val="24"/>
          <w:lang w:val="zh-CN"/>
        </w:rPr>
        <w:t>常规试验</w:t>
      </w:r>
      <w:r w:rsidRPr="005869A8">
        <w:rPr>
          <w:rFonts w:ascii="Arial" w:hAnsi="宋体" w:cs="Arial"/>
          <w:sz w:val="20"/>
          <w:szCs w:val="24"/>
        </w:rPr>
        <w:t>），</w:t>
      </w:r>
      <w:r w:rsidRPr="005869A8">
        <w:rPr>
          <w:rFonts w:ascii="Arial" w:hAnsi="宋体" w:cs="Arial"/>
          <w:sz w:val="20"/>
          <w:szCs w:val="24"/>
          <w:lang w:val="zh-CN"/>
        </w:rPr>
        <w:t>适用于橡胶的硬度在</w:t>
      </w:r>
      <w:r w:rsidRPr="005869A8">
        <w:rPr>
          <w:rFonts w:ascii="Arial" w:hAnsi="Arial" w:cs="Arial"/>
          <w:sz w:val="20"/>
          <w:szCs w:val="24"/>
        </w:rPr>
        <w:t>35~85IRHD</w:t>
      </w:r>
      <w:r w:rsidRPr="005869A8">
        <w:rPr>
          <w:rFonts w:ascii="Arial" w:hAnsi="宋体" w:cs="Arial"/>
          <w:sz w:val="20"/>
          <w:szCs w:val="24"/>
          <w:lang w:val="zh-CN"/>
        </w:rPr>
        <w:t>范围内</w:t>
      </w:r>
      <w:r w:rsidRPr="005869A8">
        <w:rPr>
          <w:rFonts w:ascii="Arial" w:hAnsi="宋体" w:cs="Arial"/>
          <w:sz w:val="20"/>
          <w:szCs w:val="24"/>
        </w:rPr>
        <w:t>，</w:t>
      </w:r>
      <w:r w:rsidRPr="005869A8">
        <w:rPr>
          <w:rFonts w:ascii="Arial" w:hAnsi="宋体" w:cs="Arial"/>
          <w:sz w:val="20"/>
          <w:szCs w:val="24"/>
          <w:lang w:val="zh-CN"/>
        </w:rPr>
        <w:t>也可用于硬度在</w:t>
      </w:r>
      <w:r w:rsidRPr="005869A8">
        <w:rPr>
          <w:rFonts w:ascii="Arial" w:hAnsi="Arial" w:cs="Arial"/>
          <w:sz w:val="20"/>
          <w:szCs w:val="24"/>
        </w:rPr>
        <w:t>30~95IRHD</w:t>
      </w:r>
      <w:r w:rsidRPr="005869A8">
        <w:rPr>
          <w:rFonts w:ascii="Arial" w:hAnsi="宋体" w:cs="Arial"/>
          <w:sz w:val="20"/>
          <w:szCs w:val="24"/>
          <w:lang w:val="zh-CN"/>
        </w:rPr>
        <w:t>范围内的橡胶。</w:t>
      </w:r>
    </w:p>
    <w:p w:rsidR="008A6E1B" w:rsidRPr="005869A8" w:rsidRDefault="008A6E1B" w:rsidP="008A6E1B">
      <w:pPr>
        <w:spacing w:line="440" w:lineRule="exact"/>
        <w:jc w:val="left"/>
        <w:rPr>
          <w:rFonts w:ascii="宋体" w:hAnsi="宋体" w:hint="eastAsia"/>
          <w:sz w:val="28"/>
          <w:szCs w:val="28"/>
        </w:rPr>
      </w:pPr>
      <w:r w:rsidRPr="005869A8">
        <w:rPr>
          <w:rFonts w:ascii="Arial" w:hAnsi="宋体" w:cs="Arial"/>
          <w:sz w:val="20"/>
          <w:szCs w:val="24"/>
          <w:lang w:val="zh-CN"/>
        </w:rPr>
        <w:t>方法</w:t>
      </w:r>
      <w:r w:rsidRPr="005869A8">
        <w:rPr>
          <w:rFonts w:ascii="Arial" w:hAnsi="Arial" w:cs="Arial"/>
          <w:sz w:val="20"/>
          <w:szCs w:val="24"/>
        </w:rPr>
        <w:t>M</w:t>
      </w:r>
      <w:r w:rsidRPr="005869A8">
        <w:rPr>
          <w:rFonts w:ascii="Arial" w:hAnsi="宋体" w:cs="Arial"/>
          <w:sz w:val="20"/>
          <w:szCs w:val="24"/>
        </w:rPr>
        <w:t>（</w:t>
      </w:r>
      <w:r w:rsidRPr="005869A8">
        <w:rPr>
          <w:rFonts w:ascii="Arial" w:hAnsi="宋体" w:cs="Arial"/>
          <w:sz w:val="20"/>
          <w:szCs w:val="24"/>
          <w:lang w:val="zh-CN"/>
        </w:rPr>
        <w:t>微型试验法</w:t>
      </w:r>
      <w:r w:rsidRPr="005869A8">
        <w:rPr>
          <w:rFonts w:ascii="Arial" w:hAnsi="宋体" w:cs="Arial"/>
          <w:sz w:val="20"/>
          <w:szCs w:val="24"/>
        </w:rPr>
        <w:t>），</w:t>
      </w:r>
      <w:r w:rsidRPr="005869A8">
        <w:rPr>
          <w:rFonts w:ascii="Arial" w:hAnsi="宋体" w:cs="Arial"/>
          <w:sz w:val="20"/>
          <w:szCs w:val="24"/>
          <w:lang w:val="zh-CN"/>
        </w:rPr>
        <w:t>本质上是按比例缩小的方法</w:t>
      </w:r>
      <w:r w:rsidRPr="005869A8">
        <w:rPr>
          <w:rFonts w:ascii="Arial" w:hAnsi="Arial" w:cs="Arial"/>
          <w:sz w:val="20"/>
          <w:szCs w:val="24"/>
        </w:rPr>
        <w:t>N</w:t>
      </w:r>
      <w:r w:rsidRPr="005869A8">
        <w:rPr>
          <w:rFonts w:ascii="Arial" w:hAnsi="宋体" w:cs="Arial"/>
          <w:sz w:val="20"/>
          <w:szCs w:val="24"/>
          <w:lang w:val="zh-CN"/>
        </w:rPr>
        <w:t>常规试验法</w:t>
      </w:r>
      <w:r w:rsidRPr="005869A8">
        <w:rPr>
          <w:rFonts w:ascii="Arial" w:hAnsi="宋体" w:cs="Arial"/>
          <w:sz w:val="20"/>
          <w:szCs w:val="24"/>
        </w:rPr>
        <w:t>，</w:t>
      </w:r>
      <w:r w:rsidRPr="005869A8">
        <w:rPr>
          <w:rFonts w:ascii="Arial" w:hAnsi="宋体" w:cs="Arial"/>
          <w:sz w:val="20"/>
          <w:szCs w:val="24"/>
          <w:lang w:val="zh-CN"/>
        </w:rPr>
        <w:t>试样可厚可薄</w:t>
      </w:r>
      <w:r w:rsidRPr="005869A8">
        <w:rPr>
          <w:rFonts w:ascii="Arial" w:hAnsi="宋体" w:cs="Arial"/>
          <w:sz w:val="20"/>
          <w:szCs w:val="24"/>
        </w:rPr>
        <w:t>，</w:t>
      </w:r>
      <w:r w:rsidRPr="005869A8">
        <w:rPr>
          <w:rFonts w:ascii="Arial" w:hAnsi="宋体" w:cs="Arial"/>
          <w:sz w:val="20"/>
          <w:szCs w:val="24"/>
          <w:lang w:val="zh-CN"/>
        </w:rPr>
        <w:t>适用于橡胶的硬度在</w:t>
      </w:r>
      <w:r w:rsidRPr="005869A8">
        <w:rPr>
          <w:rFonts w:ascii="Arial" w:hAnsi="Arial" w:cs="Arial"/>
          <w:sz w:val="20"/>
          <w:szCs w:val="24"/>
        </w:rPr>
        <w:t>35~85IRHD</w:t>
      </w:r>
      <w:r w:rsidRPr="005869A8">
        <w:rPr>
          <w:rFonts w:ascii="Arial" w:hAnsi="宋体" w:cs="Arial"/>
          <w:sz w:val="20"/>
          <w:szCs w:val="24"/>
          <w:lang w:val="zh-CN"/>
        </w:rPr>
        <w:t>范围内</w:t>
      </w:r>
      <w:r w:rsidRPr="005869A8">
        <w:rPr>
          <w:rFonts w:ascii="Arial" w:hAnsi="宋体" w:cs="Arial"/>
          <w:sz w:val="20"/>
          <w:szCs w:val="24"/>
        </w:rPr>
        <w:t>，</w:t>
      </w:r>
      <w:r w:rsidRPr="005869A8">
        <w:rPr>
          <w:rFonts w:ascii="Arial" w:hAnsi="宋体" w:cs="Arial"/>
          <w:sz w:val="20"/>
          <w:szCs w:val="24"/>
          <w:lang w:val="zh-CN"/>
        </w:rPr>
        <w:t>也可用于硬度在</w:t>
      </w:r>
      <w:r w:rsidRPr="005869A8">
        <w:rPr>
          <w:rFonts w:ascii="Arial" w:hAnsi="Arial" w:cs="Arial"/>
          <w:sz w:val="20"/>
          <w:szCs w:val="24"/>
        </w:rPr>
        <w:t>30~95IRHD</w:t>
      </w:r>
      <w:r w:rsidRPr="005869A8">
        <w:rPr>
          <w:rFonts w:ascii="Arial" w:hAnsi="宋体" w:cs="Arial"/>
          <w:sz w:val="20"/>
          <w:szCs w:val="24"/>
          <w:lang w:val="zh-CN"/>
        </w:rPr>
        <w:t>范围内的橡胶。</w:t>
      </w:r>
    </w:p>
    <w:p w:rsidR="00E77781" w:rsidRDefault="00E77781"/>
    <w:sectPr w:rsidR="00E77781" w:rsidSect="008A399F">
      <w:pgSz w:w="11906" w:h="16838"/>
      <w:pgMar w:top="1418" w:right="1700" w:bottom="1134" w:left="184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781" w:rsidRDefault="00E77781" w:rsidP="008A6E1B">
      <w:r>
        <w:separator/>
      </w:r>
    </w:p>
  </w:endnote>
  <w:endnote w:type="continuationSeparator" w:id="1">
    <w:p w:rsidR="00E77781" w:rsidRDefault="00E77781" w:rsidP="008A6E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781" w:rsidRDefault="00E77781" w:rsidP="008A6E1B">
      <w:r>
        <w:separator/>
      </w:r>
    </w:p>
  </w:footnote>
  <w:footnote w:type="continuationSeparator" w:id="1">
    <w:p w:rsidR="00E77781" w:rsidRDefault="00E77781" w:rsidP="008A6E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6E1B"/>
    <w:rsid w:val="008A6E1B"/>
    <w:rsid w:val="00E777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E1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6E1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A6E1B"/>
    <w:rPr>
      <w:sz w:val="18"/>
      <w:szCs w:val="18"/>
    </w:rPr>
  </w:style>
  <w:style w:type="paragraph" w:styleId="a4">
    <w:name w:val="footer"/>
    <w:basedOn w:val="a"/>
    <w:link w:val="Char0"/>
    <w:uiPriority w:val="99"/>
    <w:semiHidden/>
    <w:unhideWhenUsed/>
    <w:rsid w:val="008A6E1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A6E1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82</Words>
  <Characters>469</Characters>
  <Application>Microsoft Office Word</Application>
  <DocSecurity>0</DocSecurity>
  <Lines>3</Lines>
  <Paragraphs>1</Paragraphs>
  <ScaleCrop>false</ScaleCrop>
  <Company>Hewlett-Packard Company</Company>
  <LinksUpToDate>false</LinksUpToDate>
  <CharactersWithSpaces>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周志玉</dc:creator>
  <cp:keywords/>
  <dc:description/>
  <cp:lastModifiedBy>周志玉</cp:lastModifiedBy>
  <cp:revision>2</cp:revision>
  <dcterms:created xsi:type="dcterms:W3CDTF">2016-09-13T06:37:00Z</dcterms:created>
  <dcterms:modified xsi:type="dcterms:W3CDTF">2016-09-13T07:07:00Z</dcterms:modified>
</cp:coreProperties>
</file>